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90DE" w14:textId="77777777" w:rsidR="00E96474" w:rsidRPr="002B1B3F" w:rsidRDefault="00E96474" w:rsidP="00E96474">
      <w:pPr>
        <w:tabs>
          <w:tab w:val="left" w:pos="1985"/>
          <w:tab w:val="left" w:pos="4253"/>
        </w:tabs>
        <w:ind w:left="360" w:right="-330"/>
        <w:jc w:val="both"/>
        <w:rPr>
          <w:rFonts w:ascii="Book Antiqua" w:hAnsi="Book Antiqua"/>
          <w:sz w:val="24"/>
          <w:szCs w:val="24"/>
        </w:rPr>
      </w:pPr>
    </w:p>
    <w:p w14:paraId="144D638D" w14:textId="77777777" w:rsidR="00E96474" w:rsidRPr="00143389" w:rsidRDefault="00E96474" w:rsidP="00E96474">
      <w:pPr>
        <w:rPr>
          <w:rFonts w:ascii="Arial" w:hAnsi="Arial" w:cs="Arial"/>
          <w:b/>
          <w:bCs/>
        </w:rPr>
      </w:pPr>
      <w:r>
        <w:rPr>
          <w:noProof/>
        </w:rPr>
        <mc:AlternateContent>
          <mc:Choice Requires="wps">
            <w:drawing>
              <wp:anchor distT="0" distB="0" distL="114300" distR="114300" simplePos="0" relativeHeight="251659264" behindDoc="0" locked="0" layoutInCell="1" allowOverlap="1" wp14:anchorId="2BE35A50" wp14:editId="4C0C7D23">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6DCA3B46" w14:textId="77777777" w:rsidR="00E96474" w:rsidRDefault="00E96474" w:rsidP="00E96474">
                            <w:r>
                              <w:t>Register Number:</w:t>
                            </w:r>
                          </w:p>
                          <w:p w14:paraId="0250D1F6" w14:textId="77777777" w:rsidR="00E96474" w:rsidRPr="00A00F7D" w:rsidRDefault="00E96474" w:rsidP="00E96474">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35A50"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95+rJKgIAAFAEAAAOAAAAAAAAAAAAAAAAAC4CAABkcnMv&#10;ZTJvRG9jLnhtbFBLAQItABQABgAIAAAAIQDXpKIA3wAAAAoBAAAPAAAAAAAAAAAAAAAAAIQEAABk&#10;cnMvZG93bnJldi54bWxQSwUGAAAAAAQABADzAAAAkAUAAAAA&#10;">
                <v:textbox>
                  <w:txbxContent>
                    <w:p w14:paraId="6DCA3B46" w14:textId="77777777" w:rsidR="00E96474" w:rsidRDefault="00E96474" w:rsidP="00E96474">
                      <w:r>
                        <w:t>Register Number:</w:t>
                      </w:r>
                    </w:p>
                    <w:p w14:paraId="0250D1F6" w14:textId="77777777" w:rsidR="00E96474" w:rsidRPr="00A00F7D" w:rsidRDefault="00E96474" w:rsidP="00E96474">
                      <w:pPr>
                        <w:rPr>
                          <w:b/>
                          <w:sz w:val="32"/>
                          <w:szCs w:val="32"/>
                        </w:rPr>
                      </w:pPr>
                      <w:r>
                        <w:t>DATE:</w:t>
                      </w:r>
                    </w:p>
                  </w:txbxContent>
                </v:textbox>
              </v:shape>
            </w:pict>
          </mc:Fallback>
        </mc:AlternateContent>
      </w:r>
      <w:r>
        <w:rPr>
          <w:rFonts w:ascii="Arial" w:hAnsi="Arial" w:cs="Arial"/>
          <w:b/>
          <w:noProof/>
        </w:rPr>
        <w:drawing>
          <wp:inline distT="0" distB="0" distL="0" distR="0" wp14:anchorId="16298BE6" wp14:editId="52E8A469">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77F0D5F6" w14:textId="77777777" w:rsidR="00E96474" w:rsidRDefault="00E96474" w:rsidP="00E96474">
      <w:pPr>
        <w:spacing w:after="0"/>
        <w:jc w:val="center"/>
        <w:rPr>
          <w:rFonts w:ascii="Arial" w:hAnsi="Arial" w:cs="Arial"/>
          <w:b/>
          <w:bCs/>
        </w:rPr>
      </w:pPr>
      <w:r>
        <w:rPr>
          <w:rFonts w:ascii="Arial" w:hAnsi="Arial" w:cs="Arial"/>
          <w:b/>
          <w:bCs/>
        </w:rPr>
        <w:t>ST. JOSEPH’S COLLEGE (AUTONOMOUS), BANGALORE-27</w:t>
      </w:r>
    </w:p>
    <w:p w14:paraId="6D4D31FB" w14:textId="3287B6BC" w:rsidR="00E96474" w:rsidRPr="00552716" w:rsidRDefault="00DE353A" w:rsidP="00E96474">
      <w:pPr>
        <w:spacing w:after="0"/>
        <w:contextualSpacing/>
        <w:jc w:val="center"/>
        <w:rPr>
          <w:rFonts w:ascii="Arial" w:hAnsi="Arial" w:cs="Arial"/>
          <w:b/>
        </w:rPr>
      </w:pPr>
      <w:r>
        <w:rPr>
          <w:rFonts w:ascii="Arial" w:hAnsi="Arial" w:cs="Arial"/>
          <w:b/>
        </w:rPr>
        <w:t>B. Com</w:t>
      </w:r>
      <w:r w:rsidR="00E96474" w:rsidRPr="00552716">
        <w:rPr>
          <w:rFonts w:ascii="Arial" w:hAnsi="Arial" w:cs="Arial"/>
          <w:b/>
        </w:rPr>
        <w:t xml:space="preserve"> –</w:t>
      </w:r>
      <w:r w:rsidR="00E96474">
        <w:rPr>
          <w:rFonts w:ascii="Arial" w:hAnsi="Arial" w:cs="Arial"/>
          <w:b/>
        </w:rPr>
        <w:t>VI</w:t>
      </w:r>
      <w:r w:rsidR="00E96474" w:rsidRPr="00552716">
        <w:rPr>
          <w:rFonts w:ascii="Arial" w:hAnsi="Arial" w:cs="Arial"/>
          <w:b/>
        </w:rPr>
        <w:t xml:space="preserve"> SEMESTER</w:t>
      </w:r>
    </w:p>
    <w:p w14:paraId="45834E83" w14:textId="77777777" w:rsidR="00E96474" w:rsidRDefault="00E96474" w:rsidP="00E96474">
      <w:pPr>
        <w:spacing w:after="0"/>
        <w:jc w:val="center"/>
        <w:rPr>
          <w:rFonts w:ascii="Arial" w:hAnsi="Arial" w:cs="Arial"/>
          <w:b/>
          <w:bCs/>
        </w:rPr>
      </w:pPr>
      <w:r>
        <w:rPr>
          <w:rFonts w:ascii="Arial" w:hAnsi="Arial" w:cs="Arial"/>
          <w:b/>
          <w:bCs/>
        </w:rPr>
        <w:t>SEMESTER EXAMINATION: APRIL 2022</w:t>
      </w:r>
    </w:p>
    <w:p w14:paraId="5967D9D2" w14:textId="2A952156" w:rsidR="00E96474" w:rsidRDefault="00E96474" w:rsidP="00E96474">
      <w:pPr>
        <w:spacing w:line="240" w:lineRule="auto"/>
        <w:jc w:val="center"/>
        <w:rPr>
          <w:rFonts w:ascii="Arial" w:hAnsi="Arial" w:cs="Arial"/>
          <w:color w:val="000000"/>
          <w:sz w:val="20"/>
          <w:szCs w:val="20"/>
          <w:lang w:val="en-GB" w:eastAsia="en-US"/>
        </w:rPr>
      </w:pPr>
      <w:r w:rsidRPr="00B56C37">
        <w:rPr>
          <w:rFonts w:ascii="Arial" w:hAnsi="Arial" w:cs="Arial"/>
          <w:color w:val="000000"/>
          <w:sz w:val="20"/>
          <w:szCs w:val="20"/>
          <w:lang w:val="en-GB" w:eastAsia="en-US"/>
        </w:rPr>
        <w:t xml:space="preserve">(Examination conducted in </w:t>
      </w:r>
      <w:r>
        <w:rPr>
          <w:rFonts w:ascii="Arial" w:hAnsi="Arial" w:cs="Arial"/>
          <w:color w:val="000000"/>
          <w:sz w:val="20"/>
          <w:szCs w:val="20"/>
          <w:lang w:val="en-GB" w:eastAsia="en-US"/>
        </w:rPr>
        <w:t>July</w:t>
      </w:r>
      <w:r w:rsidRPr="00B56C37">
        <w:rPr>
          <w:rFonts w:ascii="Arial" w:hAnsi="Arial" w:cs="Arial"/>
          <w:color w:val="000000"/>
          <w:sz w:val="20"/>
          <w:szCs w:val="20"/>
          <w:lang w:val="en-GB" w:eastAsia="en-US"/>
        </w:rPr>
        <w:t>-</w:t>
      </w:r>
      <w:r>
        <w:rPr>
          <w:rFonts w:ascii="Arial" w:hAnsi="Arial" w:cs="Arial"/>
          <w:color w:val="000000"/>
          <w:sz w:val="20"/>
          <w:szCs w:val="20"/>
          <w:lang w:val="en-GB" w:eastAsia="en-US"/>
        </w:rPr>
        <w:t>August 2022</w:t>
      </w:r>
      <w:r w:rsidR="00DE353A">
        <w:rPr>
          <w:rFonts w:ascii="Arial" w:hAnsi="Arial" w:cs="Arial"/>
          <w:color w:val="000000"/>
          <w:sz w:val="20"/>
          <w:szCs w:val="20"/>
          <w:lang w:val="en-GB" w:eastAsia="en-US"/>
        </w:rPr>
        <w:t>)</w:t>
      </w:r>
    </w:p>
    <w:p w14:paraId="001C2C27" w14:textId="171858B7" w:rsidR="00E96474" w:rsidRDefault="00E96474" w:rsidP="00E96474">
      <w:pPr>
        <w:spacing w:line="240" w:lineRule="auto"/>
        <w:jc w:val="center"/>
        <w:rPr>
          <w:rFonts w:ascii="Arial" w:hAnsi="Arial" w:cs="Arial"/>
          <w:b/>
          <w:sz w:val="24"/>
          <w:szCs w:val="24"/>
          <w:u w:val="single"/>
        </w:rPr>
      </w:pPr>
      <w:r w:rsidRPr="00957A45">
        <w:rPr>
          <w:rFonts w:ascii="Arial" w:hAnsi="Arial" w:cs="Arial"/>
          <w:b/>
          <w:sz w:val="24"/>
          <w:szCs w:val="24"/>
          <w:u w:val="single"/>
        </w:rPr>
        <w:t>BC641</w:t>
      </w:r>
      <w:r w:rsidR="00463CD5">
        <w:rPr>
          <w:rFonts w:ascii="Arial" w:hAnsi="Arial" w:cs="Arial"/>
          <w:b/>
          <w:sz w:val="24"/>
          <w:szCs w:val="24"/>
          <w:u w:val="single"/>
        </w:rPr>
        <w:t>8</w:t>
      </w:r>
      <w:r w:rsidRPr="00957A45">
        <w:rPr>
          <w:rFonts w:ascii="Arial" w:hAnsi="Arial" w:cs="Arial"/>
          <w:b/>
          <w:sz w:val="24"/>
          <w:szCs w:val="24"/>
          <w:u w:val="single"/>
        </w:rPr>
        <w:t>/ BPS641</w:t>
      </w:r>
      <w:r w:rsidR="00463CD5">
        <w:rPr>
          <w:rFonts w:ascii="Arial" w:hAnsi="Arial" w:cs="Arial"/>
          <w:b/>
          <w:sz w:val="24"/>
          <w:szCs w:val="24"/>
          <w:u w:val="single"/>
        </w:rPr>
        <w:t>8</w:t>
      </w:r>
      <w:r>
        <w:rPr>
          <w:rFonts w:ascii="Arial" w:hAnsi="Arial" w:cs="Arial"/>
          <w:b/>
          <w:sz w:val="24"/>
          <w:szCs w:val="24"/>
          <w:u w:val="single"/>
        </w:rPr>
        <w:t xml:space="preserve">: </w:t>
      </w:r>
      <w:r w:rsidRPr="00957A45">
        <w:rPr>
          <w:rFonts w:ascii="Arial" w:hAnsi="Arial" w:cs="Arial"/>
          <w:b/>
          <w:sz w:val="24"/>
          <w:szCs w:val="24"/>
          <w:u w:val="single"/>
        </w:rPr>
        <w:t>Auditing Principles and Practice</w:t>
      </w:r>
    </w:p>
    <w:p w14:paraId="53D685FF" w14:textId="77777777" w:rsidR="00E96474" w:rsidRDefault="00E96474" w:rsidP="00E96474">
      <w:pPr>
        <w:spacing w:line="240" w:lineRule="auto"/>
        <w:jc w:val="center"/>
        <w:rPr>
          <w:rFonts w:ascii="Arial" w:hAnsi="Arial" w:cs="Arial"/>
        </w:rPr>
      </w:pPr>
    </w:p>
    <w:p w14:paraId="67DF5975" w14:textId="77777777" w:rsidR="00E96474" w:rsidRDefault="00E96474" w:rsidP="00E96474">
      <w:pPr>
        <w:pStyle w:val="Title"/>
        <w:outlineLvl w:val="0"/>
        <w:rPr>
          <w:rFonts w:ascii="Arial" w:hAnsi="Arial" w:cs="Arial"/>
        </w:rPr>
      </w:pPr>
      <w:r>
        <w:rPr>
          <w:rFonts w:ascii="Arial" w:hAnsi="Arial" w:cs="Arial"/>
        </w:rPr>
        <w:t>Time</w:t>
      </w:r>
      <w:r w:rsidRPr="00962C26">
        <w:rPr>
          <w:rFonts w:ascii="Arial" w:hAnsi="Arial" w:cs="Arial"/>
        </w:rPr>
        <w:t>-</w:t>
      </w:r>
      <w:r>
        <w:rPr>
          <w:rFonts w:ascii="Arial" w:hAnsi="Arial" w:cs="Arial"/>
        </w:rPr>
        <w:t xml:space="preserve"> 2 ½ </w:t>
      </w:r>
      <w:proofErr w:type="spellStart"/>
      <w:r w:rsidRPr="00962C26">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Max</w:t>
      </w:r>
      <w:r w:rsidRPr="00962C26">
        <w:rPr>
          <w:rFonts w:ascii="Arial" w:hAnsi="Arial" w:cs="Arial"/>
        </w:rPr>
        <w:t xml:space="preserve"> Marks-</w:t>
      </w:r>
      <w:r>
        <w:rPr>
          <w:rFonts w:ascii="Arial" w:hAnsi="Arial" w:cs="Arial"/>
        </w:rPr>
        <w:t>70</w:t>
      </w:r>
    </w:p>
    <w:p w14:paraId="7E77D336" w14:textId="77777777" w:rsidR="00E96474" w:rsidRPr="00962C26" w:rsidRDefault="00E96474" w:rsidP="00E96474">
      <w:pPr>
        <w:pStyle w:val="Title"/>
        <w:outlineLvl w:val="0"/>
        <w:rPr>
          <w:rFonts w:ascii="Arial" w:hAnsi="Arial" w:cs="Arial"/>
          <w:b w:val="0"/>
        </w:rPr>
      </w:pPr>
    </w:p>
    <w:p w14:paraId="55EECC88" w14:textId="22B5484D" w:rsidR="00E96474" w:rsidRPr="0010146F" w:rsidRDefault="00E96474" w:rsidP="00E96474">
      <w:pPr>
        <w:ind w:left="360" w:hanging="360"/>
        <w:jc w:val="center"/>
        <w:rPr>
          <w:u w:val="single"/>
        </w:rPr>
      </w:pPr>
      <w:r w:rsidRPr="00E05D0E">
        <w:rPr>
          <w:rFonts w:ascii="Arial" w:hAnsi="Arial" w:cs="Arial"/>
          <w:b/>
        </w:rPr>
        <w:t xml:space="preserve">This paper contains </w:t>
      </w:r>
      <w:r w:rsidR="00ED069E">
        <w:rPr>
          <w:rFonts w:ascii="Arial" w:hAnsi="Arial" w:cs="Arial"/>
          <w:b/>
          <w:color w:val="000000" w:themeColor="text1"/>
        </w:rPr>
        <w:t xml:space="preserve">two </w:t>
      </w:r>
      <w:r w:rsidRPr="00E05D0E">
        <w:rPr>
          <w:rFonts w:ascii="Arial" w:hAnsi="Arial" w:cs="Arial"/>
          <w:b/>
        </w:rPr>
        <w:t>printed pages and four parts</w:t>
      </w:r>
    </w:p>
    <w:p w14:paraId="45295872" w14:textId="77777777" w:rsidR="00E96474" w:rsidRPr="009A4105" w:rsidRDefault="00E96474" w:rsidP="00E96474">
      <w:pPr>
        <w:jc w:val="center"/>
        <w:rPr>
          <w:rFonts w:ascii="Arial" w:hAnsi="Arial" w:cs="Arial"/>
          <w:b/>
          <w:sz w:val="24"/>
          <w:szCs w:val="24"/>
        </w:rPr>
      </w:pPr>
      <w:r w:rsidRPr="009A4105">
        <w:rPr>
          <w:rFonts w:ascii="Arial" w:hAnsi="Arial" w:cs="Arial"/>
          <w:b/>
          <w:sz w:val="24"/>
          <w:szCs w:val="24"/>
        </w:rPr>
        <w:t xml:space="preserve">Section A </w:t>
      </w:r>
    </w:p>
    <w:p w14:paraId="5E32DB7D" w14:textId="77777777" w:rsidR="00E96474" w:rsidRPr="009A4105" w:rsidRDefault="00E96474" w:rsidP="00E96474">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proofErr w:type="gramStart"/>
      <w:r>
        <w:rPr>
          <w:rFonts w:ascii="Arial" w:hAnsi="Arial" w:cs="Arial"/>
          <w:sz w:val="24"/>
          <w:szCs w:val="24"/>
        </w:rPr>
        <w:t xml:space="preserve">   </w:t>
      </w:r>
      <w:r w:rsidRPr="009A4105">
        <w:rPr>
          <w:rFonts w:ascii="Arial" w:hAnsi="Arial" w:cs="Arial"/>
          <w:sz w:val="24"/>
          <w:szCs w:val="24"/>
        </w:rPr>
        <w:t>(</w:t>
      </w:r>
      <w:proofErr w:type="gramEnd"/>
      <w:r>
        <w:rPr>
          <w:rFonts w:ascii="Arial" w:hAnsi="Arial" w:cs="Arial"/>
          <w:b/>
          <w:sz w:val="24"/>
          <w:szCs w:val="24"/>
        </w:rPr>
        <w:t>5x2</w:t>
      </w:r>
      <w:r w:rsidRPr="009A4105">
        <w:rPr>
          <w:rFonts w:ascii="Arial" w:hAnsi="Arial" w:cs="Arial"/>
          <w:b/>
          <w:sz w:val="24"/>
          <w:szCs w:val="24"/>
        </w:rPr>
        <w:t xml:space="preserve"> = </w:t>
      </w:r>
      <w:r>
        <w:rPr>
          <w:rFonts w:ascii="Arial" w:hAnsi="Arial" w:cs="Arial"/>
          <w:b/>
          <w:sz w:val="24"/>
          <w:szCs w:val="24"/>
        </w:rPr>
        <w:t>10 M</w:t>
      </w:r>
      <w:r w:rsidRPr="009A4105">
        <w:rPr>
          <w:rFonts w:ascii="Arial" w:hAnsi="Arial" w:cs="Arial"/>
          <w:b/>
          <w:sz w:val="24"/>
          <w:szCs w:val="24"/>
        </w:rPr>
        <w:t>arks)</w:t>
      </w:r>
    </w:p>
    <w:p w14:paraId="2AED39AD" w14:textId="570B4A0D" w:rsidR="00393077" w:rsidRPr="00587BA9" w:rsidRDefault="00DE353A" w:rsidP="00393077">
      <w:pPr>
        <w:pStyle w:val="ListParagraph"/>
        <w:numPr>
          <w:ilvl w:val="0"/>
          <w:numId w:val="1"/>
        </w:numPr>
        <w:spacing w:after="200" w:line="276" w:lineRule="auto"/>
        <w:rPr>
          <w:rFonts w:ascii="Arial" w:hAnsi="Arial" w:cs="Arial"/>
          <w:sz w:val="22"/>
          <w:szCs w:val="22"/>
        </w:rPr>
      </w:pPr>
      <w:r w:rsidRPr="00587BA9">
        <w:rPr>
          <w:rFonts w:ascii="Arial" w:hAnsi="Arial" w:cs="Arial"/>
          <w:sz w:val="22"/>
          <w:szCs w:val="22"/>
        </w:rPr>
        <w:t>List</w:t>
      </w:r>
      <w:r w:rsidR="00393077" w:rsidRPr="00587BA9">
        <w:rPr>
          <w:rFonts w:ascii="Arial" w:hAnsi="Arial" w:cs="Arial"/>
          <w:sz w:val="22"/>
          <w:szCs w:val="22"/>
        </w:rPr>
        <w:t xml:space="preserve"> four </w:t>
      </w:r>
      <w:r w:rsidRPr="00587BA9">
        <w:rPr>
          <w:rFonts w:ascii="Arial" w:hAnsi="Arial" w:cs="Arial"/>
          <w:sz w:val="22"/>
          <w:szCs w:val="22"/>
        </w:rPr>
        <w:t>documents that can be considered as</w:t>
      </w:r>
      <w:r w:rsidR="00393077" w:rsidRPr="00587BA9">
        <w:rPr>
          <w:rFonts w:ascii="Arial" w:hAnsi="Arial" w:cs="Arial"/>
          <w:sz w:val="22"/>
          <w:szCs w:val="22"/>
        </w:rPr>
        <w:t xml:space="preserve"> vouchers.</w:t>
      </w:r>
    </w:p>
    <w:p w14:paraId="7B611912" w14:textId="277455AE" w:rsidR="00C65E31" w:rsidRPr="00587BA9" w:rsidRDefault="00C65E31" w:rsidP="002D4F38">
      <w:pPr>
        <w:pStyle w:val="ListParagraph"/>
        <w:numPr>
          <w:ilvl w:val="0"/>
          <w:numId w:val="1"/>
        </w:numPr>
        <w:rPr>
          <w:rFonts w:ascii="Arial" w:hAnsi="Arial" w:cs="Arial"/>
          <w:bCs/>
          <w:sz w:val="22"/>
          <w:szCs w:val="22"/>
        </w:rPr>
      </w:pPr>
      <w:r w:rsidRPr="00587BA9">
        <w:rPr>
          <w:rFonts w:ascii="Arial" w:hAnsi="Arial" w:cs="Arial"/>
          <w:bCs/>
          <w:sz w:val="22"/>
          <w:szCs w:val="22"/>
          <w:lang w:val="en-IN"/>
        </w:rPr>
        <w:t>Give the meaning of</w:t>
      </w:r>
      <w:r w:rsidR="002D4F38" w:rsidRPr="00587BA9">
        <w:rPr>
          <w:rFonts w:ascii="Arial" w:hAnsi="Arial" w:cs="Arial"/>
          <w:bCs/>
          <w:sz w:val="22"/>
          <w:szCs w:val="22"/>
          <w:lang w:val="en-IN"/>
        </w:rPr>
        <w:t xml:space="preserve"> Professional Scepticism.</w:t>
      </w:r>
      <w:r w:rsidRPr="00587BA9">
        <w:rPr>
          <w:rFonts w:ascii="Arial" w:hAnsi="Arial" w:cs="Arial"/>
          <w:bCs/>
          <w:sz w:val="22"/>
          <w:szCs w:val="22"/>
        </w:rPr>
        <w:t xml:space="preserve"> </w:t>
      </w:r>
    </w:p>
    <w:p w14:paraId="129C580A" w14:textId="04A07624" w:rsidR="00E96474" w:rsidRPr="00587BA9" w:rsidRDefault="00393077" w:rsidP="00E96474">
      <w:pPr>
        <w:pStyle w:val="ListParagraph"/>
        <w:numPr>
          <w:ilvl w:val="0"/>
          <w:numId w:val="1"/>
        </w:numPr>
        <w:rPr>
          <w:rFonts w:ascii="Arial" w:hAnsi="Arial" w:cs="Arial"/>
          <w:bCs/>
          <w:sz w:val="22"/>
          <w:szCs w:val="22"/>
        </w:rPr>
      </w:pPr>
      <w:r w:rsidRPr="00587BA9">
        <w:rPr>
          <w:rFonts w:ascii="Arial" w:hAnsi="Arial" w:cs="Arial"/>
          <w:bCs/>
          <w:sz w:val="22"/>
          <w:szCs w:val="22"/>
          <w:lang w:val="en-IN"/>
        </w:rPr>
        <w:t>State any two objectives of internal control</w:t>
      </w:r>
      <w:r w:rsidR="00542D9C" w:rsidRPr="00587BA9">
        <w:rPr>
          <w:rFonts w:ascii="Arial" w:hAnsi="Arial" w:cs="Arial"/>
          <w:bCs/>
          <w:sz w:val="22"/>
          <w:szCs w:val="22"/>
          <w:lang w:val="en-IN"/>
        </w:rPr>
        <w:t>.</w:t>
      </w:r>
    </w:p>
    <w:p w14:paraId="499FF7FD" w14:textId="6F0D7E41" w:rsidR="000839F2" w:rsidRPr="00587BA9" w:rsidRDefault="00057DE2" w:rsidP="000839F2">
      <w:pPr>
        <w:pStyle w:val="ListParagraph"/>
        <w:numPr>
          <w:ilvl w:val="0"/>
          <w:numId w:val="1"/>
        </w:numPr>
        <w:rPr>
          <w:rFonts w:ascii="Arial" w:hAnsi="Arial" w:cs="Arial"/>
          <w:bCs/>
          <w:sz w:val="22"/>
          <w:szCs w:val="22"/>
        </w:rPr>
      </w:pPr>
      <w:r w:rsidRPr="00587BA9">
        <w:rPr>
          <w:rFonts w:ascii="Arial" w:hAnsi="Arial" w:cs="Arial"/>
          <w:bCs/>
          <w:sz w:val="22"/>
          <w:szCs w:val="22"/>
        </w:rPr>
        <w:t xml:space="preserve">What are the </w:t>
      </w:r>
      <w:r w:rsidR="000839F2" w:rsidRPr="00587BA9">
        <w:rPr>
          <w:rFonts w:ascii="Arial" w:hAnsi="Arial" w:cs="Arial"/>
          <w:bCs/>
          <w:sz w:val="22"/>
          <w:szCs w:val="22"/>
        </w:rPr>
        <w:t>objectives of Verification</w:t>
      </w:r>
      <w:r w:rsidR="00A10201" w:rsidRPr="00587BA9">
        <w:rPr>
          <w:rFonts w:ascii="Arial" w:hAnsi="Arial" w:cs="Arial"/>
          <w:bCs/>
          <w:sz w:val="22"/>
          <w:szCs w:val="22"/>
        </w:rPr>
        <w:t>?</w:t>
      </w:r>
    </w:p>
    <w:p w14:paraId="3CC6BFDF" w14:textId="2AAC1563" w:rsidR="00E96474" w:rsidRPr="00587BA9" w:rsidRDefault="00C65E31" w:rsidP="000839F2">
      <w:pPr>
        <w:pStyle w:val="ListParagraph"/>
        <w:numPr>
          <w:ilvl w:val="0"/>
          <w:numId w:val="1"/>
        </w:numPr>
        <w:rPr>
          <w:rFonts w:ascii="Arial" w:hAnsi="Arial" w:cs="Arial"/>
          <w:bCs/>
          <w:sz w:val="22"/>
          <w:szCs w:val="22"/>
        </w:rPr>
      </w:pPr>
      <w:r w:rsidRPr="00587BA9">
        <w:rPr>
          <w:rFonts w:ascii="Arial" w:hAnsi="Arial" w:cs="Arial"/>
          <w:bCs/>
          <w:sz w:val="22"/>
          <w:szCs w:val="22"/>
          <w:lang w:val="en-IN"/>
        </w:rPr>
        <w:t>Mention two recent trends in auditing practice.</w:t>
      </w:r>
    </w:p>
    <w:p w14:paraId="579C9044" w14:textId="29F9E43A" w:rsidR="000839F2" w:rsidRPr="00587BA9" w:rsidRDefault="00AC1E63" w:rsidP="000839F2">
      <w:pPr>
        <w:pStyle w:val="ListParagraph"/>
        <w:numPr>
          <w:ilvl w:val="0"/>
          <w:numId w:val="1"/>
        </w:numPr>
        <w:spacing w:after="200" w:line="276" w:lineRule="auto"/>
        <w:rPr>
          <w:rFonts w:ascii="Arial" w:hAnsi="Arial" w:cs="Arial"/>
          <w:sz w:val="22"/>
          <w:szCs w:val="22"/>
        </w:rPr>
      </w:pPr>
      <w:r w:rsidRPr="00587BA9">
        <w:rPr>
          <w:rFonts w:ascii="Arial" w:hAnsi="Arial" w:cs="Arial"/>
          <w:sz w:val="22"/>
          <w:szCs w:val="22"/>
        </w:rPr>
        <w:t>What is meant by</w:t>
      </w:r>
      <w:r w:rsidR="003A47E1" w:rsidRPr="00587BA9">
        <w:rPr>
          <w:rFonts w:ascii="Arial" w:hAnsi="Arial" w:cs="Arial"/>
          <w:sz w:val="22"/>
          <w:szCs w:val="22"/>
        </w:rPr>
        <w:t xml:space="preserve"> Professional Ethics</w:t>
      </w:r>
      <w:r w:rsidRPr="00587BA9">
        <w:rPr>
          <w:rFonts w:ascii="Arial" w:hAnsi="Arial" w:cs="Arial"/>
          <w:sz w:val="22"/>
          <w:szCs w:val="22"/>
        </w:rPr>
        <w:t>?</w:t>
      </w:r>
    </w:p>
    <w:p w14:paraId="2FBB9558" w14:textId="77777777" w:rsidR="00E96474" w:rsidRPr="0023028F" w:rsidRDefault="00E96474" w:rsidP="000839F2">
      <w:pPr>
        <w:pStyle w:val="ListParagraph"/>
        <w:rPr>
          <w:rFonts w:ascii="Arial" w:hAnsi="Arial" w:cs="Arial"/>
          <w:b/>
        </w:rPr>
      </w:pPr>
    </w:p>
    <w:p w14:paraId="4A5D27CF" w14:textId="77777777" w:rsidR="00E96474" w:rsidRPr="0023028F" w:rsidRDefault="00E96474" w:rsidP="00E96474">
      <w:pPr>
        <w:pStyle w:val="ListParagraph"/>
        <w:jc w:val="center"/>
        <w:rPr>
          <w:rFonts w:ascii="Arial" w:hAnsi="Arial" w:cs="Arial"/>
          <w:b/>
        </w:rPr>
      </w:pPr>
      <w:r w:rsidRPr="0023028F">
        <w:rPr>
          <w:rFonts w:ascii="Arial" w:hAnsi="Arial" w:cs="Arial"/>
          <w:b/>
        </w:rPr>
        <w:t>Section B</w:t>
      </w:r>
    </w:p>
    <w:p w14:paraId="72CD1E0B" w14:textId="77777777" w:rsidR="00E96474" w:rsidRDefault="00E96474" w:rsidP="00E96474">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three</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b/>
          <w:sz w:val="24"/>
          <w:szCs w:val="24"/>
        </w:rPr>
        <w:t>3x5</w:t>
      </w:r>
      <w:r w:rsidRPr="009A4105">
        <w:rPr>
          <w:rFonts w:ascii="Arial" w:hAnsi="Arial" w:cs="Arial"/>
          <w:b/>
          <w:sz w:val="24"/>
          <w:szCs w:val="24"/>
        </w:rPr>
        <w:t xml:space="preserve"> = </w:t>
      </w:r>
      <w:r>
        <w:rPr>
          <w:rFonts w:ascii="Arial" w:hAnsi="Arial" w:cs="Arial"/>
          <w:b/>
          <w:sz w:val="24"/>
          <w:szCs w:val="24"/>
        </w:rPr>
        <w:t>15 M</w:t>
      </w:r>
      <w:r w:rsidRPr="009A4105">
        <w:rPr>
          <w:rFonts w:ascii="Arial" w:hAnsi="Arial" w:cs="Arial"/>
          <w:b/>
          <w:sz w:val="24"/>
          <w:szCs w:val="24"/>
        </w:rPr>
        <w:t>arks)</w:t>
      </w:r>
    </w:p>
    <w:p w14:paraId="35B51E25" w14:textId="54398A96" w:rsidR="004C7BB2" w:rsidRPr="005F690C" w:rsidRDefault="004C7BB2" w:rsidP="004C7BB2">
      <w:pPr>
        <w:pStyle w:val="ListParagraph"/>
        <w:numPr>
          <w:ilvl w:val="0"/>
          <w:numId w:val="1"/>
        </w:numPr>
        <w:rPr>
          <w:rFonts w:ascii="Arial" w:hAnsi="Arial" w:cs="Arial"/>
          <w:sz w:val="22"/>
          <w:szCs w:val="22"/>
        </w:rPr>
      </w:pPr>
      <w:r w:rsidRPr="005F690C">
        <w:rPr>
          <w:rFonts w:ascii="Arial" w:hAnsi="Arial" w:cs="Arial"/>
          <w:sz w:val="22"/>
          <w:szCs w:val="22"/>
        </w:rPr>
        <w:t>“Vouching is the backbone of Audit”</w:t>
      </w:r>
      <w:r w:rsidR="00ED7C29">
        <w:rPr>
          <w:rFonts w:ascii="Arial" w:hAnsi="Arial" w:cs="Arial"/>
          <w:sz w:val="22"/>
          <w:szCs w:val="22"/>
        </w:rPr>
        <w:t xml:space="preserve"> </w:t>
      </w:r>
      <w:r w:rsidRPr="005F690C">
        <w:rPr>
          <w:rFonts w:ascii="Arial" w:hAnsi="Arial" w:cs="Arial"/>
          <w:sz w:val="22"/>
          <w:szCs w:val="22"/>
        </w:rPr>
        <w:t>Justify</w:t>
      </w:r>
      <w:r w:rsidR="00ED7C29">
        <w:rPr>
          <w:rFonts w:ascii="Arial" w:hAnsi="Arial" w:cs="Arial"/>
          <w:sz w:val="22"/>
          <w:szCs w:val="22"/>
        </w:rPr>
        <w:t>.</w:t>
      </w:r>
    </w:p>
    <w:p w14:paraId="4DDD1057" w14:textId="77777777" w:rsidR="004C7BB2" w:rsidRPr="005F690C" w:rsidRDefault="004C7BB2" w:rsidP="004C7BB2">
      <w:pPr>
        <w:pStyle w:val="ListParagraph"/>
        <w:numPr>
          <w:ilvl w:val="0"/>
          <w:numId w:val="1"/>
        </w:numPr>
        <w:rPr>
          <w:rFonts w:ascii="Arial" w:hAnsi="Arial" w:cs="Arial"/>
          <w:sz w:val="22"/>
          <w:szCs w:val="22"/>
        </w:rPr>
      </w:pPr>
      <w:r w:rsidRPr="005F690C">
        <w:rPr>
          <w:rFonts w:ascii="Arial" w:hAnsi="Arial" w:cs="Arial"/>
          <w:sz w:val="22"/>
          <w:szCs w:val="22"/>
        </w:rPr>
        <w:t>What are the merits and demerits of Internal Audit?</w:t>
      </w:r>
    </w:p>
    <w:p w14:paraId="0C21419C" w14:textId="5BB94A21" w:rsidR="00E96474" w:rsidRPr="005F690C" w:rsidRDefault="004C7BB2" w:rsidP="004C7BB2">
      <w:pPr>
        <w:pStyle w:val="ListParagraph"/>
        <w:numPr>
          <w:ilvl w:val="0"/>
          <w:numId w:val="1"/>
        </w:numPr>
        <w:jc w:val="both"/>
        <w:rPr>
          <w:rFonts w:ascii="Arial" w:hAnsi="Arial" w:cs="Arial"/>
          <w:sz w:val="22"/>
          <w:szCs w:val="22"/>
        </w:rPr>
      </w:pPr>
      <w:r w:rsidRPr="005F690C">
        <w:rPr>
          <w:rFonts w:ascii="Arial" w:hAnsi="Arial" w:cs="Arial"/>
          <w:sz w:val="22"/>
          <w:szCs w:val="22"/>
          <w:lang w:val="en-IN"/>
        </w:rPr>
        <w:t>Explain the auditor’s responsibility towards detection and reporting</w:t>
      </w:r>
      <w:r w:rsidR="00ED5EDC">
        <w:rPr>
          <w:rFonts w:ascii="Arial" w:hAnsi="Arial" w:cs="Arial"/>
          <w:sz w:val="22"/>
          <w:szCs w:val="22"/>
          <w:lang w:val="en-IN"/>
        </w:rPr>
        <w:t xml:space="preserve"> of fraud.</w:t>
      </w:r>
    </w:p>
    <w:p w14:paraId="72DEC3CD" w14:textId="12F3AFE0" w:rsidR="00E96474" w:rsidRPr="005F690C" w:rsidRDefault="004366C7" w:rsidP="00E96474">
      <w:pPr>
        <w:pStyle w:val="ListParagraph"/>
        <w:numPr>
          <w:ilvl w:val="0"/>
          <w:numId w:val="1"/>
        </w:numPr>
        <w:jc w:val="both"/>
        <w:rPr>
          <w:rFonts w:ascii="Arial" w:hAnsi="Arial" w:cs="Arial"/>
          <w:sz w:val="22"/>
          <w:szCs w:val="22"/>
        </w:rPr>
      </w:pPr>
      <w:r w:rsidRPr="005F690C">
        <w:rPr>
          <w:rFonts w:ascii="Arial" w:hAnsi="Arial" w:cs="Arial"/>
          <w:sz w:val="22"/>
          <w:szCs w:val="22"/>
        </w:rPr>
        <w:t>Briefly explain the rights and duties of a company auditor</w:t>
      </w:r>
      <w:r w:rsidR="00FD775F">
        <w:rPr>
          <w:rFonts w:ascii="Arial" w:hAnsi="Arial" w:cs="Arial"/>
          <w:sz w:val="22"/>
          <w:szCs w:val="22"/>
        </w:rPr>
        <w:t>.</w:t>
      </w:r>
    </w:p>
    <w:p w14:paraId="1B4DB090" w14:textId="77777777" w:rsidR="00E96474" w:rsidRPr="00C769C8" w:rsidRDefault="00E96474" w:rsidP="00E96474">
      <w:pPr>
        <w:pStyle w:val="ListParagraph"/>
        <w:rPr>
          <w:rFonts w:ascii="Arial" w:hAnsi="Arial" w:cs="Arial"/>
        </w:rPr>
      </w:pPr>
    </w:p>
    <w:p w14:paraId="0E7B43B5" w14:textId="77777777" w:rsidR="00E96474" w:rsidRPr="009A4105" w:rsidRDefault="00E96474" w:rsidP="00E96474">
      <w:pPr>
        <w:jc w:val="center"/>
        <w:rPr>
          <w:rFonts w:ascii="Arial" w:hAnsi="Arial" w:cs="Arial"/>
          <w:b/>
          <w:sz w:val="24"/>
          <w:szCs w:val="24"/>
        </w:rPr>
      </w:pPr>
      <w:r w:rsidRPr="009A4105">
        <w:rPr>
          <w:rFonts w:ascii="Arial" w:hAnsi="Arial" w:cs="Arial"/>
          <w:b/>
          <w:sz w:val="24"/>
          <w:szCs w:val="24"/>
        </w:rPr>
        <w:t xml:space="preserve">Section C </w:t>
      </w:r>
    </w:p>
    <w:p w14:paraId="29E11D7E" w14:textId="77777777" w:rsidR="00E96474" w:rsidRDefault="00E96474" w:rsidP="00E96474">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proofErr w:type="gramStart"/>
      <w:r>
        <w:rPr>
          <w:rFonts w:ascii="Arial" w:hAnsi="Arial" w:cs="Arial"/>
          <w:sz w:val="24"/>
          <w:szCs w:val="24"/>
        </w:rPr>
        <w:t xml:space="preserve">   </w:t>
      </w:r>
      <w:r w:rsidRPr="009A4105">
        <w:rPr>
          <w:rFonts w:ascii="Arial" w:hAnsi="Arial" w:cs="Arial"/>
          <w:sz w:val="24"/>
          <w:szCs w:val="24"/>
        </w:rPr>
        <w:t>(</w:t>
      </w:r>
      <w:proofErr w:type="gramEnd"/>
      <w:r>
        <w:rPr>
          <w:rFonts w:ascii="Arial" w:hAnsi="Arial" w:cs="Arial"/>
          <w:b/>
          <w:sz w:val="24"/>
          <w:szCs w:val="24"/>
        </w:rPr>
        <w:t>2x15 = 30 M</w:t>
      </w:r>
      <w:r w:rsidRPr="009A4105">
        <w:rPr>
          <w:rFonts w:ascii="Arial" w:hAnsi="Arial" w:cs="Arial"/>
          <w:b/>
          <w:sz w:val="24"/>
          <w:szCs w:val="24"/>
        </w:rPr>
        <w:t>arks)</w:t>
      </w:r>
    </w:p>
    <w:p w14:paraId="3C354117" w14:textId="17F49462" w:rsidR="00E96474" w:rsidRPr="00083457" w:rsidRDefault="00926112" w:rsidP="003617BF">
      <w:pPr>
        <w:pStyle w:val="ListParagraph"/>
        <w:numPr>
          <w:ilvl w:val="0"/>
          <w:numId w:val="1"/>
        </w:numPr>
        <w:jc w:val="both"/>
        <w:rPr>
          <w:rFonts w:ascii="Arial" w:hAnsi="Arial" w:cs="Arial"/>
          <w:sz w:val="22"/>
          <w:szCs w:val="22"/>
        </w:rPr>
      </w:pPr>
      <w:r>
        <w:rPr>
          <w:rFonts w:ascii="Arial" w:hAnsi="Arial" w:cs="Arial"/>
          <w:sz w:val="22"/>
          <w:szCs w:val="22"/>
        </w:rPr>
        <w:t>“</w:t>
      </w:r>
      <w:r w:rsidR="00E96474" w:rsidRPr="00083457">
        <w:rPr>
          <w:rFonts w:ascii="Arial" w:hAnsi="Arial" w:cs="Arial"/>
          <w:sz w:val="22"/>
          <w:szCs w:val="22"/>
        </w:rPr>
        <w:t>Effective internal control is crucial for an organisation</w:t>
      </w:r>
      <w:r>
        <w:rPr>
          <w:rFonts w:ascii="Arial" w:hAnsi="Arial" w:cs="Arial"/>
          <w:sz w:val="22"/>
          <w:szCs w:val="22"/>
        </w:rPr>
        <w:t xml:space="preserve">”. </w:t>
      </w:r>
      <w:r w:rsidR="00E96474" w:rsidRPr="00083457">
        <w:rPr>
          <w:rFonts w:ascii="Arial" w:hAnsi="Arial" w:cs="Arial"/>
          <w:sz w:val="22"/>
          <w:szCs w:val="22"/>
        </w:rPr>
        <w:t>Explain the fundamental principles of internal control.</w:t>
      </w:r>
    </w:p>
    <w:p w14:paraId="481ED703" w14:textId="597B31B0" w:rsidR="00D5097F" w:rsidRPr="00083457" w:rsidRDefault="00E96474" w:rsidP="003617BF">
      <w:pPr>
        <w:pStyle w:val="ListParagraph"/>
        <w:numPr>
          <w:ilvl w:val="0"/>
          <w:numId w:val="1"/>
        </w:numPr>
        <w:tabs>
          <w:tab w:val="center" w:pos="4680"/>
          <w:tab w:val="left" w:pos="6643"/>
        </w:tabs>
        <w:jc w:val="both"/>
        <w:rPr>
          <w:rFonts w:ascii="Arial" w:hAnsi="Arial" w:cs="Arial"/>
          <w:sz w:val="22"/>
          <w:szCs w:val="22"/>
        </w:rPr>
      </w:pPr>
      <w:r w:rsidRPr="00083457">
        <w:rPr>
          <w:rFonts w:ascii="Arial" w:hAnsi="Arial" w:cs="Arial"/>
          <w:sz w:val="22"/>
          <w:szCs w:val="22"/>
          <w:lang w:val="en-IN"/>
        </w:rPr>
        <w:t xml:space="preserve">Explain the process of valuation and verification of </w:t>
      </w:r>
      <w:r w:rsidR="00926112">
        <w:rPr>
          <w:rFonts w:ascii="Arial" w:hAnsi="Arial" w:cs="Arial"/>
          <w:sz w:val="22"/>
          <w:szCs w:val="22"/>
          <w:lang w:val="en-IN"/>
        </w:rPr>
        <w:t>‘</w:t>
      </w:r>
      <w:r w:rsidRPr="00083457">
        <w:rPr>
          <w:rFonts w:ascii="Arial" w:hAnsi="Arial" w:cs="Arial"/>
          <w:sz w:val="22"/>
          <w:szCs w:val="22"/>
          <w:lang w:val="en-IN"/>
        </w:rPr>
        <w:t>Land</w:t>
      </w:r>
      <w:r w:rsidR="00926112">
        <w:rPr>
          <w:rFonts w:ascii="Arial" w:hAnsi="Arial" w:cs="Arial"/>
          <w:sz w:val="22"/>
          <w:szCs w:val="22"/>
          <w:lang w:val="en-IN"/>
        </w:rPr>
        <w:t xml:space="preserve"> &amp;</w:t>
      </w:r>
      <w:r w:rsidRPr="00083457">
        <w:rPr>
          <w:rFonts w:ascii="Arial" w:hAnsi="Arial" w:cs="Arial"/>
          <w:sz w:val="22"/>
          <w:szCs w:val="22"/>
          <w:lang w:val="en-IN"/>
        </w:rPr>
        <w:t xml:space="preserve"> Building</w:t>
      </w:r>
      <w:r w:rsidR="00926112">
        <w:rPr>
          <w:rFonts w:ascii="Arial" w:hAnsi="Arial" w:cs="Arial"/>
          <w:sz w:val="22"/>
          <w:szCs w:val="22"/>
          <w:lang w:val="en-IN"/>
        </w:rPr>
        <w:t>’ and ‘Inventory’</w:t>
      </w:r>
    </w:p>
    <w:p w14:paraId="6F368122" w14:textId="6F1E3E17" w:rsidR="00E96474" w:rsidRPr="00D5097F" w:rsidRDefault="007B04CE" w:rsidP="003617BF">
      <w:pPr>
        <w:pStyle w:val="ListParagraph"/>
        <w:numPr>
          <w:ilvl w:val="0"/>
          <w:numId w:val="1"/>
        </w:numPr>
        <w:tabs>
          <w:tab w:val="center" w:pos="4680"/>
          <w:tab w:val="left" w:pos="6643"/>
        </w:tabs>
        <w:jc w:val="both"/>
        <w:rPr>
          <w:rFonts w:ascii="Arial" w:hAnsi="Arial" w:cs="Arial"/>
          <w:sz w:val="22"/>
          <w:szCs w:val="22"/>
        </w:rPr>
      </w:pPr>
      <w:r>
        <w:rPr>
          <w:rFonts w:ascii="Arial" w:hAnsi="Arial" w:cs="Arial"/>
          <w:sz w:val="22"/>
          <w:szCs w:val="22"/>
        </w:rPr>
        <w:t>“Auditing is a process of reviewing and confirming financial reports of a company”</w:t>
      </w:r>
      <w:r w:rsidR="005D6AA2">
        <w:rPr>
          <w:rFonts w:ascii="Arial" w:hAnsi="Arial" w:cs="Arial"/>
          <w:sz w:val="22"/>
          <w:szCs w:val="22"/>
        </w:rPr>
        <w:t xml:space="preserve">. </w:t>
      </w:r>
      <w:r w:rsidR="00AD4085">
        <w:rPr>
          <w:rFonts w:ascii="Arial" w:hAnsi="Arial" w:cs="Arial"/>
          <w:sz w:val="22"/>
          <w:szCs w:val="22"/>
        </w:rPr>
        <w:t>Explain the</w:t>
      </w:r>
      <w:r w:rsidR="00D5097F" w:rsidRPr="00083457">
        <w:rPr>
          <w:rFonts w:ascii="Arial" w:hAnsi="Arial" w:cs="Arial"/>
          <w:sz w:val="22"/>
          <w:szCs w:val="22"/>
        </w:rPr>
        <w:t xml:space="preserve"> different classifications of audit</w:t>
      </w:r>
      <w:r w:rsidR="00770873">
        <w:rPr>
          <w:rFonts w:ascii="Arial" w:hAnsi="Arial" w:cs="Arial"/>
        </w:rPr>
        <w:t>.</w:t>
      </w:r>
    </w:p>
    <w:p w14:paraId="1904F39C" w14:textId="77777777" w:rsidR="00E96474" w:rsidRPr="000B2647" w:rsidRDefault="00E96474" w:rsidP="00E96474">
      <w:pPr>
        <w:pStyle w:val="ListParagraph"/>
        <w:tabs>
          <w:tab w:val="center" w:pos="4680"/>
          <w:tab w:val="left" w:pos="6643"/>
        </w:tabs>
        <w:ind w:left="357"/>
        <w:jc w:val="both"/>
        <w:rPr>
          <w:rFonts w:ascii="Arial" w:hAnsi="Arial" w:cs="Arial"/>
          <w:b/>
        </w:rPr>
      </w:pPr>
    </w:p>
    <w:p w14:paraId="38254C29" w14:textId="77777777" w:rsidR="00E152F5" w:rsidRDefault="00E152F5" w:rsidP="00E96474">
      <w:pPr>
        <w:jc w:val="center"/>
        <w:rPr>
          <w:rFonts w:ascii="Arial" w:hAnsi="Arial" w:cs="Arial"/>
          <w:b/>
          <w:sz w:val="24"/>
          <w:szCs w:val="24"/>
        </w:rPr>
      </w:pPr>
    </w:p>
    <w:p w14:paraId="136A6404" w14:textId="77777777" w:rsidR="00E152F5" w:rsidRDefault="00E152F5" w:rsidP="00E96474">
      <w:pPr>
        <w:jc w:val="center"/>
        <w:rPr>
          <w:rFonts w:ascii="Arial" w:hAnsi="Arial" w:cs="Arial"/>
          <w:b/>
          <w:sz w:val="24"/>
          <w:szCs w:val="24"/>
        </w:rPr>
      </w:pPr>
    </w:p>
    <w:p w14:paraId="525591D8" w14:textId="76F52774" w:rsidR="00E152F5" w:rsidRDefault="00E152F5" w:rsidP="00E152F5">
      <w:pPr>
        <w:jc w:val="right"/>
        <w:rPr>
          <w:rFonts w:ascii="Arial" w:hAnsi="Arial" w:cs="Arial"/>
          <w:b/>
          <w:sz w:val="24"/>
          <w:szCs w:val="24"/>
        </w:rPr>
      </w:pPr>
      <w:r w:rsidRPr="00957A45">
        <w:rPr>
          <w:rFonts w:ascii="Arial" w:hAnsi="Arial" w:cs="Arial"/>
          <w:b/>
          <w:sz w:val="24"/>
          <w:szCs w:val="24"/>
          <w:u w:val="single"/>
        </w:rPr>
        <w:t>BC641</w:t>
      </w:r>
      <w:r>
        <w:rPr>
          <w:rFonts w:ascii="Arial" w:hAnsi="Arial" w:cs="Arial"/>
          <w:b/>
          <w:sz w:val="24"/>
          <w:szCs w:val="24"/>
          <w:u w:val="single"/>
        </w:rPr>
        <w:t>8</w:t>
      </w:r>
      <w:r w:rsidRPr="00957A45">
        <w:rPr>
          <w:rFonts w:ascii="Arial" w:hAnsi="Arial" w:cs="Arial"/>
          <w:b/>
          <w:sz w:val="24"/>
          <w:szCs w:val="24"/>
          <w:u w:val="single"/>
        </w:rPr>
        <w:t>/ BPS641</w:t>
      </w:r>
      <w:r>
        <w:rPr>
          <w:rFonts w:ascii="Arial" w:hAnsi="Arial" w:cs="Arial"/>
          <w:b/>
          <w:sz w:val="24"/>
          <w:szCs w:val="24"/>
          <w:u w:val="single"/>
        </w:rPr>
        <w:t>8</w:t>
      </w:r>
      <w:r>
        <w:rPr>
          <w:rFonts w:ascii="Arial" w:hAnsi="Arial" w:cs="Arial"/>
          <w:b/>
          <w:sz w:val="24"/>
          <w:szCs w:val="24"/>
          <w:u w:val="single"/>
        </w:rPr>
        <w:t>-</w:t>
      </w:r>
      <w:r>
        <w:rPr>
          <w:rFonts w:ascii="Arial" w:hAnsi="Arial" w:cs="Arial"/>
          <w:b/>
          <w:sz w:val="24"/>
          <w:szCs w:val="24"/>
          <w:u w:val="single"/>
        </w:rPr>
        <w:tab/>
        <w:t>a-22</w:t>
      </w:r>
    </w:p>
    <w:p w14:paraId="3048A26D" w14:textId="77777777" w:rsidR="00E152F5" w:rsidRDefault="00E152F5" w:rsidP="00E96474">
      <w:pPr>
        <w:jc w:val="center"/>
        <w:rPr>
          <w:rFonts w:ascii="Arial" w:hAnsi="Arial" w:cs="Arial"/>
          <w:b/>
          <w:sz w:val="24"/>
          <w:szCs w:val="24"/>
        </w:rPr>
      </w:pPr>
    </w:p>
    <w:p w14:paraId="2D7E7FF3" w14:textId="77777777" w:rsidR="00E152F5" w:rsidRDefault="00E152F5" w:rsidP="00E96474">
      <w:pPr>
        <w:jc w:val="center"/>
        <w:rPr>
          <w:rFonts w:ascii="Arial" w:hAnsi="Arial" w:cs="Arial"/>
          <w:b/>
          <w:sz w:val="24"/>
          <w:szCs w:val="24"/>
        </w:rPr>
      </w:pPr>
    </w:p>
    <w:p w14:paraId="6E025DB1" w14:textId="6D8BF68D" w:rsidR="00E96474" w:rsidRPr="009A4105" w:rsidRDefault="00E96474" w:rsidP="00E96474">
      <w:pPr>
        <w:jc w:val="center"/>
        <w:rPr>
          <w:rFonts w:ascii="Arial" w:hAnsi="Arial" w:cs="Arial"/>
          <w:b/>
          <w:sz w:val="24"/>
          <w:szCs w:val="24"/>
        </w:rPr>
      </w:pPr>
      <w:r w:rsidRPr="009A4105">
        <w:rPr>
          <w:rFonts w:ascii="Arial" w:hAnsi="Arial" w:cs="Arial"/>
          <w:b/>
          <w:sz w:val="24"/>
          <w:szCs w:val="24"/>
        </w:rPr>
        <w:lastRenderedPageBreak/>
        <w:t>Section D</w:t>
      </w:r>
    </w:p>
    <w:p w14:paraId="17E51BA6" w14:textId="5A98FF99" w:rsidR="00BF5417" w:rsidRPr="00BF5417" w:rsidRDefault="00E96474" w:rsidP="00BF5417">
      <w:pPr>
        <w:rPr>
          <w:rFonts w:ascii="Arial" w:hAnsi="Arial" w:cs="Arial"/>
          <w:b/>
          <w:sz w:val="24"/>
          <w:szCs w:val="24"/>
        </w:rPr>
      </w:pPr>
      <w:r w:rsidRPr="009A4105">
        <w:rPr>
          <w:rFonts w:ascii="Arial" w:hAnsi="Arial" w:cs="Arial"/>
          <w:b/>
          <w:sz w:val="24"/>
          <w:szCs w:val="24"/>
        </w:rPr>
        <w:t xml:space="preserve">III. </w:t>
      </w:r>
      <w:r>
        <w:rPr>
          <w:rFonts w:ascii="Arial" w:hAnsi="Arial" w:cs="Arial"/>
          <w:b/>
          <w:sz w:val="24"/>
          <w:szCs w:val="24"/>
        </w:rPr>
        <w:t>Answer the following</w:t>
      </w:r>
      <w:r w:rsidRPr="009A4105">
        <w:rPr>
          <w:rFonts w:ascii="Arial" w:hAnsi="Arial" w:cs="Arial"/>
          <w:b/>
          <w:sz w:val="24"/>
          <w:szCs w:val="24"/>
        </w:rPr>
        <w:t xml:space="preserve">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Pr>
          <w:rFonts w:ascii="Arial" w:hAnsi="Arial" w:cs="Arial"/>
          <w:b/>
          <w:sz w:val="24"/>
          <w:szCs w:val="24"/>
        </w:rPr>
        <w:t xml:space="preserve">  </w:t>
      </w:r>
      <w:proofErr w:type="gramStart"/>
      <w:r>
        <w:rPr>
          <w:rFonts w:ascii="Arial" w:hAnsi="Arial" w:cs="Arial"/>
          <w:b/>
          <w:sz w:val="24"/>
          <w:szCs w:val="24"/>
        </w:rPr>
        <w:t xml:space="preserve">   </w:t>
      </w:r>
      <w:r w:rsidRPr="009A4105">
        <w:rPr>
          <w:rFonts w:ascii="Arial" w:hAnsi="Arial" w:cs="Arial"/>
          <w:b/>
          <w:sz w:val="24"/>
          <w:szCs w:val="24"/>
        </w:rPr>
        <w:t>(</w:t>
      </w:r>
      <w:proofErr w:type="gramEnd"/>
      <w:r>
        <w:rPr>
          <w:rFonts w:ascii="Arial" w:hAnsi="Arial" w:cs="Arial"/>
          <w:b/>
          <w:sz w:val="24"/>
          <w:szCs w:val="24"/>
        </w:rPr>
        <w:t>1x15=</w:t>
      </w:r>
      <w:r w:rsidRPr="009A4105">
        <w:rPr>
          <w:rFonts w:ascii="Arial" w:hAnsi="Arial" w:cs="Arial"/>
          <w:b/>
          <w:sz w:val="24"/>
          <w:szCs w:val="24"/>
        </w:rPr>
        <w:t>15</w:t>
      </w:r>
      <w:r>
        <w:rPr>
          <w:rFonts w:ascii="Arial" w:hAnsi="Arial" w:cs="Arial"/>
          <w:b/>
          <w:sz w:val="24"/>
          <w:szCs w:val="24"/>
        </w:rPr>
        <w:t xml:space="preserve"> M</w:t>
      </w:r>
      <w:r w:rsidRPr="009A4105">
        <w:rPr>
          <w:rFonts w:ascii="Arial" w:hAnsi="Arial" w:cs="Arial"/>
          <w:b/>
          <w:sz w:val="24"/>
          <w:szCs w:val="24"/>
        </w:rPr>
        <w:t>arks)</w:t>
      </w:r>
    </w:p>
    <w:p w14:paraId="304D2D41" w14:textId="5371F5C3" w:rsidR="00850F7A" w:rsidRPr="00850F7A" w:rsidRDefault="00850F7A" w:rsidP="00587BA9">
      <w:pPr>
        <w:pStyle w:val="ListParagraph"/>
        <w:numPr>
          <w:ilvl w:val="0"/>
          <w:numId w:val="1"/>
        </w:numPr>
        <w:jc w:val="both"/>
        <w:rPr>
          <w:rFonts w:ascii="Arial" w:eastAsia="Times New Roman" w:hAnsi="Arial" w:cs="Arial"/>
          <w:sz w:val="22"/>
          <w:szCs w:val="22"/>
          <w:lang w:val="en-US"/>
        </w:rPr>
      </w:pPr>
      <w:r w:rsidRPr="00850F7A">
        <w:rPr>
          <w:rFonts w:ascii="Arial" w:eastAsia="Times New Roman" w:hAnsi="Arial" w:cs="Arial"/>
          <w:sz w:val="22"/>
          <w:szCs w:val="22"/>
          <w:lang w:val="en-US"/>
        </w:rPr>
        <w:t xml:space="preserve">Enron Corporation is an energy trading, natural gas, and electric utilities company located in Houston, Texas that had around 21,000 employees by mid-2001, before it went bankrupt. Its revenue in the year 2000 was more than $100 billion and named as “America’s most innovative companies for six consecutive years by Fortune. Enron was a company that was able to profit by providing the delivery of gas to utility companies and businesses at the fair value market price. Enron was listed as the seventh largest company in the United States and had the domination in the trading of communications, power, and weather securities. In 2002, the company used to be a </w:t>
      </w:r>
      <w:proofErr w:type="gramStart"/>
      <w:r w:rsidRPr="00850F7A">
        <w:rPr>
          <w:rFonts w:ascii="Arial" w:eastAsia="Times New Roman" w:hAnsi="Arial" w:cs="Arial"/>
          <w:sz w:val="22"/>
          <w:szCs w:val="22"/>
          <w:lang w:val="en-US"/>
        </w:rPr>
        <w:t>member  of</w:t>
      </w:r>
      <w:proofErr w:type="gramEnd"/>
      <w:r w:rsidRPr="00850F7A">
        <w:rPr>
          <w:rFonts w:ascii="Arial" w:eastAsia="Times New Roman" w:hAnsi="Arial" w:cs="Arial"/>
          <w:sz w:val="22"/>
          <w:szCs w:val="22"/>
          <w:lang w:val="en-US"/>
        </w:rPr>
        <w:t xml:space="preserve"> the top 100  fortunes companies but later on after facing an accounting scandal, the company started to collapse. The scandal of Enron has been the largest corporate scandal in history, and has become emblematic of institutionalized and well-planned corporate fraud; the Enron scandal involves both illegal and unethical </w:t>
      </w:r>
      <w:proofErr w:type="spellStart"/>
      <w:proofErr w:type="gramStart"/>
      <w:r w:rsidRPr="00850F7A">
        <w:rPr>
          <w:rFonts w:ascii="Arial" w:eastAsia="Times New Roman" w:hAnsi="Arial" w:cs="Arial"/>
          <w:sz w:val="22"/>
          <w:szCs w:val="22"/>
          <w:lang w:val="en-US"/>
        </w:rPr>
        <w:t>activities.The</w:t>
      </w:r>
      <w:proofErr w:type="spellEnd"/>
      <w:proofErr w:type="gramEnd"/>
      <w:r w:rsidRPr="00850F7A">
        <w:rPr>
          <w:rFonts w:ascii="Arial" w:eastAsia="Times New Roman" w:hAnsi="Arial" w:cs="Arial"/>
          <w:sz w:val="22"/>
          <w:szCs w:val="22"/>
          <w:lang w:val="en-US"/>
        </w:rPr>
        <w:t xml:space="preserve"> CFO Jeffrey Skilling and the CEO Ken Lay played major roles in the Enron scandal. Both of them committed securities fraud and conspiracy to inflate profit. In disguise debts of Enron, Lay and Skilling used off-the-books partnerships, after that they lied to investors and employees about the company’s disastrous financial situation while selling their own company’s shares. Enron’s </w:t>
      </w:r>
      <w:proofErr w:type="gramStart"/>
      <w:r w:rsidRPr="00850F7A">
        <w:rPr>
          <w:rFonts w:ascii="Arial" w:eastAsia="Times New Roman" w:hAnsi="Arial" w:cs="Arial"/>
          <w:sz w:val="22"/>
          <w:szCs w:val="22"/>
          <w:lang w:val="en-US"/>
        </w:rPr>
        <w:t>top level</w:t>
      </w:r>
      <w:proofErr w:type="gramEnd"/>
      <w:r w:rsidRPr="00850F7A">
        <w:rPr>
          <w:rFonts w:ascii="Arial" w:eastAsia="Times New Roman" w:hAnsi="Arial" w:cs="Arial"/>
          <w:sz w:val="22"/>
          <w:szCs w:val="22"/>
          <w:lang w:val="en-US"/>
        </w:rPr>
        <w:t xml:space="preserve"> management has violated several accounting laws, SPE laws, and bent the accounting rules to satisfy their own desires of profit in the short term but ignoring long term repercussions for investors, stockholders, employees and the business itself. The close relationships that were formed among top leading executives and the board of directors grew arrogant, thinking they were invincible and causing them to act in an unethical manner. Enron allowed Andrew Fastow, the Chief Financial Officer to control two SPE’s (special purpose entities) that were knowingly connected to Enron, and gave him an opportunity to abuse his power.</w:t>
      </w:r>
    </w:p>
    <w:p w14:paraId="39B423C4" w14:textId="6EF4FCD2" w:rsidR="00BF5417" w:rsidRPr="00850F7A" w:rsidRDefault="00850F7A" w:rsidP="00587BA9">
      <w:pPr>
        <w:ind w:left="720"/>
        <w:jc w:val="both"/>
      </w:pPr>
      <w:r w:rsidRPr="00850F7A">
        <w:rPr>
          <w:rFonts w:ascii="Arial" w:eastAsia="Times New Roman" w:hAnsi="Arial" w:cs="Arial"/>
          <w:lang w:val="en-US" w:eastAsia="en-US"/>
        </w:rPr>
        <w:t xml:space="preserve">           The collapse of Enron would be complete without a discussion of the involvement of Enron’s accountants, the firm Arthur Andersen. Arthur Andersen was one of many causes of the Enron collapse when they were the conflict of interest between the two roles played for Enron, as auditor but also as consultant. Andrew Fastow, the Chief Financial Officer of Enron pushed many deals across where he had a vested interested on both sides of the deal. By creating and knowingly participating in these deals, he put his financial greed above the responsibility to his position for the company. Arthur Andersen earned $25 million in audit fees and $27 million in consulting fees, this amount accounted for roughly 27% of the audit fees of public clients for Arthur Andersen’s Houston office. The auditors’ methods were questioned as either being completed solely to receive its annual fees or for their lack of expertise in properly reviewing Enron’s revenue recognition, special entities, derivatives, and other accounting practices. Due to these relationships that Enron had with Arthur Andersen, it was just too easy for both Enron and the accounting firm to work together in covering up financial losses and debt. Andersen was also responsible for some of Enron’s internal bookkeeping, with some of Andersen’s employees eventually leaving to work for Enron. The result of the accounting scandal was that many of the losses that Enron encountered were not reported in its financial statements</w:t>
      </w:r>
    </w:p>
    <w:p w14:paraId="2FFFFF88" w14:textId="4AE9DA78" w:rsidR="0080568D" w:rsidRPr="0080568D" w:rsidRDefault="00D26F81" w:rsidP="0080568D">
      <w:pPr>
        <w:pStyle w:val="ListParagraph"/>
        <w:numPr>
          <w:ilvl w:val="0"/>
          <w:numId w:val="4"/>
        </w:numPr>
        <w:spacing w:before="240" w:after="240"/>
        <w:jc w:val="both"/>
        <w:rPr>
          <w:rFonts w:ascii="Arial" w:eastAsia="Times New Roman" w:hAnsi="Arial" w:cs="Arial"/>
          <w:sz w:val="22"/>
          <w:szCs w:val="22"/>
          <w:lang w:val="en-US"/>
        </w:rPr>
      </w:pPr>
      <w:r w:rsidRPr="0080568D">
        <w:rPr>
          <w:rFonts w:ascii="Arial" w:hAnsi="Arial" w:cs="Arial"/>
          <w:sz w:val="22"/>
          <w:szCs w:val="22"/>
          <w:lang w:val="en-IN"/>
        </w:rPr>
        <w:t xml:space="preserve">What are the roles and responsibilities of </w:t>
      </w:r>
      <w:r w:rsidR="00850F7A">
        <w:rPr>
          <w:rFonts w:ascii="Arial" w:hAnsi="Arial" w:cs="Arial"/>
          <w:sz w:val="22"/>
          <w:szCs w:val="22"/>
          <w:lang w:val="en-IN"/>
        </w:rPr>
        <w:t>an</w:t>
      </w:r>
      <w:r w:rsidRPr="0080568D">
        <w:rPr>
          <w:rFonts w:ascii="Arial" w:hAnsi="Arial" w:cs="Arial"/>
          <w:sz w:val="22"/>
          <w:szCs w:val="22"/>
          <w:lang w:val="en-IN"/>
        </w:rPr>
        <w:t xml:space="preserve"> auditor?</w:t>
      </w:r>
      <w:r w:rsidR="00850F7A">
        <w:rPr>
          <w:rFonts w:ascii="Arial" w:hAnsi="Arial" w:cs="Arial"/>
          <w:sz w:val="22"/>
          <w:szCs w:val="22"/>
          <w:lang w:val="en-IN"/>
        </w:rPr>
        <w:t xml:space="preserve"> (7 Marks)</w:t>
      </w:r>
      <w:r w:rsidRPr="0080568D">
        <w:rPr>
          <w:rFonts w:ascii="Arial" w:hAnsi="Arial" w:cs="Arial"/>
          <w:sz w:val="22"/>
          <w:szCs w:val="22"/>
          <w:lang w:val="en-IN"/>
        </w:rPr>
        <w:t xml:space="preserve"> </w:t>
      </w:r>
    </w:p>
    <w:p w14:paraId="57AD3BFE" w14:textId="2A0EC930" w:rsidR="00E96474" w:rsidRPr="0080568D" w:rsidRDefault="0080568D" w:rsidP="0080568D">
      <w:pPr>
        <w:pStyle w:val="ListParagraph"/>
        <w:numPr>
          <w:ilvl w:val="0"/>
          <w:numId w:val="4"/>
        </w:numPr>
        <w:spacing w:before="240" w:after="240"/>
        <w:jc w:val="both"/>
        <w:rPr>
          <w:rFonts w:ascii="Arial" w:eastAsia="Times New Roman" w:hAnsi="Arial" w:cs="Arial"/>
          <w:sz w:val="22"/>
          <w:szCs w:val="22"/>
          <w:lang w:val="en-US"/>
        </w:rPr>
      </w:pPr>
      <w:r w:rsidRPr="0080568D">
        <w:rPr>
          <w:rFonts w:ascii="Arial" w:eastAsia="Times New Roman" w:hAnsi="Arial" w:cs="Arial"/>
          <w:sz w:val="22"/>
          <w:szCs w:val="22"/>
        </w:rPr>
        <w:t>With reference to above case why do you think professional ethics is important for an Audit firm?</w:t>
      </w:r>
      <w:r w:rsidR="00850F7A">
        <w:rPr>
          <w:rFonts w:ascii="Arial" w:eastAsia="Times New Roman" w:hAnsi="Arial" w:cs="Arial"/>
          <w:sz w:val="22"/>
          <w:szCs w:val="22"/>
        </w:rPr>
        <w:t xml:space="preserve"> (8 Marks)</w:t>
      </w:r>
    </w:p>
    <w:p w14:paraId="0BE6AFB8" w14:textId="77777777" w:rsidR="00AF0B60" w:rsidRDefault="00E152F5"/>
    <w:sectPr w:rsidR="00AF0B60" w:rsidSect="0035047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C3E47F54"/>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97BD4"/>
    <w:multiLevelType w:val="hybridMultilevel"/>
    <w:tmpl w:val="F85698D0"/>
    <w:lvl w:ilvl="0" w:tplc="843C97B4">
      <w:start w:val="1"/>
      <w:numFmt w:val="decimal"/>
      <w:lvlText w:val="%1."/>
      <w:lvlJc w:val="left"/>
      <w:pPr>
        <w:ind w:left="1068"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C9E69FD"/>
    <w:multiLevelType w:val="hybridMultilevel"/>
    <w:tmpl w:val="3E54A8CA"/>
    <w:lvl w:ilvl="0" w:tplc="6B46E8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F161C4"/>
    <w:multiLevelType w:val="hybridMultilevel"/>
    <w:tmpl w:val="C4A6B4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FFB396F"/>
    <w:multiLevelType w:val="hybridMultilevel"/>
    <w:tmpl w:val="54825770"/>
    <w:lvl w:ilvl="0" w:tplc="BA8E7D66">
      <w:start w:val="1"/>
      <w:numFmt w:val="decimal"/>
      <w:lvlText w:val="%1."/>
      <w:lvlJc w:val="left"/>
      <w:pPr>
        <w:ind w:left="720" w:hanging="360"/>
      </w:pPr>
      <w:rPr>
        <w:rFonts w:ascii="Arial" w:hAnsi="Arial" w:cs="Aria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1989458">
    <w:abstractNumId w:val="0"/>
  </w:num>
  <w:num w:numId="2" w16cid:durableId="771434356">
    <w:abstractNumId w:val="4"/>
  </w:num>
  <w:num w:numId="3" w16cid:durableId="689405909">
    <w:abstractNumId w:val="3"/>
  </w:num>
  <w:num w:numId="4" w16cid:durableId="298851760">
    <w:abstractNumId w:val="2"/>
  </w:num>
  <w:num w:numId="5" w16cid:durableId="2124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74"/>
    <w:rsid w:val="00057DE2"/>
    <w:rsid w:val="00083457"/>
    <w:rsid w:val="000839F2"/>
    <w:rsid w:val="001A643D"/>
    <w:rsid w:val="00217B62"/>
    <w:rsid w:val="002259A9"/>
    <w:rsid w:val="002D4F38"/>
    <w:rsid w:val="002E36A9"/>
    <w:rsid w:val="00310A6D"/>
    <w:rsid w:val="003617BF"/>
    <w:rsid w:val="00363C4E"/>
    <w:rsid w:val="00393077"/>
    <w:rsid w:val="003A47E1"/>
    <w:rsid w:val="0041762D"/>
    <w:rsid w:val="004366C7"/>
    <w:rsid w:val="00463CD5"/>
    <w:rsid w:val="004B4FCA"/>
    <w:rsid w:val="004C7BB2"/>
    <w:rsid w:val="004E3474"/>
    <w:rsid w:val="004F3419"/>
    <w:rsid w:val="00542D9C"/>
    <w:rsid w:val="00586256"/>
    <w:rsid w:val="005876D7"/>
    <w:rsid w:val="00587BA9"/>
    <w:rsid w:val="005C3168"/>
    <w:rsid w:val="005D6AA2"/>
    <w:rsid w:val="005F690C"/>
    <w:rsid w:val="006128AE"/>
    <w:rsid w:val="00770873"/>
    <w:rsid w:val="007B04CE"/>
    <w:rsid w:val="0080568D"/>
    <w:rsid w:val="00826EBD"/>
    <w:rsid w:val="00850F7A"/>
    <w:rsid w:val="008C17F9"/>
    <w:rsid w:val="00905C4A"/>
    <w:rsid w:val="00926112"/>
    <w:rsid w:val="0099366E"/>
    <w:rsid w:val="00A10201"/>
    <w:rsid w:val="00A76427"/>
    <w:rsid w:val="00AC1E63"/>
    <w:rsid w:val="00AD4085"/>
    <w:rsid w:val="00B805E1"/>
    <w:rsid w:val="00BF5417"/>
    <w:rsid w:val="00C51F97"/>
    <w:rsid w:val="00C65E31"/>
    <w:rsid w:val="00CC70BA"/>
    <w:rsid w:val="00D06EE7"/>
    <w:rsid w:val="00D15109"/>
    <w:rsid w:val="00D26F81"/>
    <w:rsid w:val="00D5097F"/>
    <w:rsid w:val="00D54249"/>
    <w:rsid w:val="00DE353A"/>
    <w:rsid w:val="00E152F5"/>
    <w:rsid w:val="00E96474"/>
    <w:rsid w:val="00EA7747"/>
    <w:rsid w:val="00ED069E"/>
    <w:rsid w:val="00ED58E8"/>
    <w:rsid w:val="00ED5EDC"/>
    <w:rsid w:val="00ED7C29"/>
    <w:rsid w:val="00EF4BA6"/>
    <w:rsid w:val="00F67648"/>
    <w:rsid w:val="00FA376A"/>
    <w:rsid w:val="00FD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7D65"/>
  <w15:chartTrackingRefBased/>
  <w15:docId w15:val="{EB5D77AF-2C1C-4D72-BC9D-225AB1DE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74"/>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6474"/>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E96474"/>
    <w:rPr>
      <w:rFonts w:ascii="Times New Roman" w:eastAsia="Times New Roman" w:hAnsi="Times New Roman" w:cs="Times New Roman"/>
      <w:b/>
      <w:bCs/>
      <w:sz w:val="24"/>
      <w:szCs w:val="24"/>
    </w:rPr>
  </w:style>
  <w:style w:type="paragraph" w:styleId="ListParagraph">
    <w:name w:val="List Paragraph"/>
    <w:basedOn w:val="Normal"/>
    <w:uiPriority w:val="34"/>
    <w:qFormat/>
    <w:rsid w:val="00E96474"/>
    <w:pPr>
      <w:spacing w:after="0" w:line="240" w:lineRule="auto"/>
      <w:ind w:left="720"/>
      <w:contextualSpacing/>
    </w:pPr>
    <w:rPr>
      <w:sz w:val="24"/>
      <w:szCs w:val="24"/>
      <w:lang w:val="en-AU" w:eastAsia="en-US"/>
    </w:rPr>
  </w:style>
  <w:style w:type="character" w:styleId="Hyperlink">
    <w:name w:val="Hyperlink"/>
    <w:basedOn w:val="DefaultParagraphFont"/>
    <w:uiPriority w:val="99"/>
    <w:unhideWhenUsed/>
    <w:rsid w:val="00BF5417"/>
    <w:rPr>
      <w:color w:val="0563C1" w:themeColor="hyperlink"/>
      <w:u w:val="single"/>
    </w:rPr>
  </w:style>
  <w:style w:type="character" w:styleId="UnresolvedMention">
    <w:name w:val="Unresolved Mention"/>
    <w:basedOn w:val="DefaultParagraphFont"/>
    <w:uiPriority w:val="99"/>
    <w:semiHidden/>
    <w:unhideWhenUsed/>
    <w:rsid w:val="00BF5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2724">
      <w:bodyDiv w:val="1"/>
      <w:marLeft w:val="0"/>
      <w:marRight w:val="0"/>
      <w:marTop w:val="0"/>
      <w:marBottom w:val="0"/>
      <w:divBdr>
        <w:top w:val="none" w:sz="0" w:space="0" w:color="auto"/>
        <w:left w:val="none" w:sz="0" w:space="0" w:color="auto"/>
        <w:bottom w:val="none" w:sz="0" w:space="0" w:color="auto"/>
        <w:right w:val="none" w:sz="0" w:space="0" w:color="auto"/>
      </w:divBdr>
    </w:div>
    <w:div w:id="1429543294">
      <w:bodyDiv w:val="1"/>
      <w:marLeft w:val="0"/>
      <w:marRight w:val="0"/>
      <w:marTop w:val="0"/>
      <w:marBottom w:val="0"/>
      <w:divBdr>
        <w:top w:val="none" w:sz="0" w:space="0" w:color="auto"/>
        <w:left w:val="none" w:sz="0" w:space="0" w:color="auto"/>
        <w:bottom w:val="none" w:sz="0" w:space="0" w:color="auto"/>
        <w:right w:val="none" w:sz="0" w:space="0" w:color="auto"/>
      </w:divBdr>
    </w:div>
    <w:div w:id="16194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Pruthvi Kashyap</dc:creator>
  <cp:keywords/>
  <dc:description/>
  <cp:lastModifiedBy>St josephs college</cp:lastModifiedBy>
  <cp:revision>59</cp:revision>
  <cp:lastPrinted>2022-06-28T06:29:00Z</cp:lastPrinted>
  <dcterms:created xsi:type="dcterms:W3CDTF">2022-05-29T01:50:00Z</dcterms:created>
  <dcterms:modified xsi:type="dcterms:W3CDTF">2022-06-28T06:29:00Z</dcterms:modified>
</cp:coreProperties>
</file>