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F970F" w14:textId="10DD8660" w:rsidR="001C3CAB" w:rsidRDefault="0036440A" w:rsidP="001C3CAB">
      <w:pPr>
        <w:spacing w:after="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6ADA1ED2" wp14:editId="55625EA0">
                <wp:simplePos x="0" y="0"/>
                <wp:positionH relativeFrom="column">
                  <wp:posOffset>4667250</wp:posOffset>
                </wp:positionH>
                <wp:positionV relativeFrom="paragraph">
                  <wp:posOffset>635</wp:posOffset>
                </wp:positionV>
                <wp:extent cx="1933575" cy="6286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1B3A55" w14:textId="77777777" w:rsidR="001C3CAB" w:rsidRDefault="001C3CAB" w:rsidP="001C3CAB">
                            <w:pPr>
                              <w:spacing w:line="258" w:lineRule="auto"/>
                              <w:ind w:left="0" w:hanging="2"/>
                            </w:pPr>
                            <w:r>
                              <w:rPr>
                                <w:color w:val="000000"/>
                              </w:rPr>
                              <w:t>Register Number:</w:t>
                            </w:r>
                          </w:p>
                          <w:p w14:paraId="6C99C62A" w14:textId="77777777" w:rsidR="001C3CAB" w:rsidRDefault="001C3CAB" w:rsidP="001C3CAB">
                            <w:pPr>
                              <w:spacing w:line="258" w:lineRule="auto"/>
                              <w:ind w:left="0" w:hanging="2"/>
                            </w:pPr>
                            <w:r>
                              <w:rPr>
                                <w:color w:val="000000"/>
                              </w:rPr>
                              <w:t xml:space="preserve">Date: </w:t>
                            </w:r>
                          </w:p>
                          <w:p w14:paraId="625419B0" w14:textId="77777777" w:rsidR="001C3CAB" w:rsidRDefault="001C3CAB" w:rsidP="001C3CAB">
                            <w:pPr>
                              <w:spacing w:line="258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A1ED2" id="Rectangle 3" o:spid="_x0000_s1026" style="position:absolute;left:0;text-align:left;margin-left:367.5pt;margin-top:.05pt;width:152.25pt;height:49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11B3A55" w14:textId="77777777" w:rsidR="001C3CAB" w:rsidRDefault="001C3CAB" w:rsidP="001C3CAB">
                      <w:pPr>
                        <w:spacing w:line="258" w:lineRule="auto"/>
                        <w:ind w:left="0" w:hanging="2"/>
                      </w:pPr>
                      <w:r>
                        <w:rPr>
                          <w:color w:val="000000"/>
                        </w:rPr>
                        <w:t>Register Number:</w:t>
                      </w:r>
                    </w:p>
                    <w:p w14:paraId="6C99C62A" w14:textId="77777777" w:rsidR="001C3CAB" w:rsidRDefault="001C3CAB" w:rsidP="001C3CAB">
                      <w:pPr>
                        <w:spacing w:line="258" w:lineRule="auto"/>
                        <w:ind w:left="0" w:hanging="2"/>
                      </w:pPr>
                      <w:r>
                        <w:rPr>
                          <w:color w:val="000000"/>
                        </w:rPr>
                        <w:t xml:space="preserve">Date: </w:t>
                      </w:r>
                    </w:p>
                    <w:p w14:paraId="625419B0" w14:textId="77777777" w:rsidR="001C3CAB" w:rsidRDefault="001C3CAB" w:rsidP="001C3CAB">
                      <w:pPr>
                        <w:spacing w:line="258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1C3CAB">
        <w:rPr>
          <w:rFonts w:ascii="Times New Roman" w:eastAsia="Times New Roman" w:hAnsi="Times New Roman" w:cs="Times New Roman"/>
          <w:b/>
          <w:noProof/>
          <w:color w:val="000000"/>
          <w:lang w:val="en-IN" w:eastAsia="en-IN"/>
        </w:rPr>
        <w:drawing>
          <wp:anchor distT="0" distB="0" distL="114300" distR="114300" simplePos="0" relativeHeight="251660288" behindDoc="1" locked="0" layoutInCell="1" allowOverlap="1" wp14:anchorId="63036E72" wp14:editId="1D78DD01">
            <wp:simplePos x="0" y="0"/>
            <wp:positionH relativeFrom="column">
              <wp:posOffset>-238125</wp:posOffset>
            </wp:positionH>
            <wp:positionV relativeFrom="paragraph">
              <wp:posOffset>0</wp:posOffset>
            </wp:positionV>
            <wp:extent cx="845182" cy="791308"/>
            <wp:effectExtent l="0" t="0" r="0" b="8890"/>
            <wp:wrapNone/>
            <wp:docPr id="4" name="image1.jpg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cription: col LOGO outline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5182" cy="7913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EFA64" w14:textId="461212B5" w:rsidR="001C3CAB" w:rsidRDefault="001C3CAB" w:rsidP="001C3CAB">
      <w:pPr>
        <w:spacing w:after="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CC9D63C" w14:textId="77777777" w:rsidR="0036440A" w:rsidRDefault="0036440A" w:rsidP="001C3CAB">
      <w:pPr>
        <w:spacing w:after="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62CA0F4" w14:textId="77777777" w:rsidR="0036440A" w:rsidRDefault="0036440A" w:rsidP="001C3CAB">
      <w:pPr>
        <w:spacing w:after="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9276C82" w14:textId="77777777" w:rsidR="0036440A" w:rsidRDefault="0036440A" w:rsidP="001C3CAB">
      <w:pPr>
        <w:spacing w:after="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87A9617" w14:textId="77777777" w:rsidR="0036440A" w:rsidRDefault="0036440A" w:rsidP="001C3CAB">
      <w:pPr>
        <w:spacing w:after="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1" w14:textId="556C6693" w:rsidR="00C63F44" w:rsidRDefault="00370D4C" w:rsidP="001C3CA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ST. JOSEPH’S COLLEGE (AUTONOMOUS), BANGALORE-27</w:t>
      </w:r>
    </w:p>
    <w:p w14:paraId="00000002" w14:textId="77777777" w:rsidR="00C63F44" w:rsidRDefault="00370D4C" w:rsidP="001C3CA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B.Sc. BIOTECHNOLOGY– II SEMESTER</w:t>
      </w:r>
    </w:p>
    <w:p w14:paraId="00000003" w14:textId="77777777" w:rsidR="00C63F44" w:rsidRDefault="00370D4C" w:rsidP="001C3CAB">
      <w:pPr>
        <w:spacing w:after="0"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2022</w:t>
      </w:r>
    </w:p>
    <w:p w14:paraId="00000004" w14:textId="77777777" w:rsidR="00C63F44" w:rsidRDefault="00370D4C" w:rsidP="001C3CAB">
      <w:pPr>
        <w:spacing w:after="0"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(Examination conducted in July 2022)</w:t>
      </w:r>
    </w:p>
    <w:p w14:paraId="00000005" w14:textId="5CB8569E" w:rsidR="00C63F44" w:rsidRDefault="00370D4C" w:rsidP="001C3CA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Arial" w:eastAsia="Arial" w:hAnsi="Arial" w:cs="Arial"/>
          <w:b/>
          <w:color w:val="000000"/>
          <w:u w:val="single"/>
        </w:rPr>
        <w:t xml:space="preserve">BT 221: </w:t>
      </w:r>
      <w:r w:rsidR="0036440A">
        <w:rPr>
          <w:rFonts w:ascii="Arial" w:eastAsia="Arial" w:hAnsi="Arial" w:cs="Arial"/>
          <w:b/>
          <w:color w:val="000000"/>
          <w:u w:val="single"/>
        </w:rPr>
        <w:t>Microbiological Methods</w:t>
      </w:r>
      <w:bookmarkEnd w:id="0"/>
      <w:r w:rsidR="0036440A">
        <w:rPr>
          <w:rFonts w:ascii="Arial" w:eastAsia="Arial" w:hAnsi="Arial" w:cs="Arial"/>
          <w:b/>
          <w:color w:val="000000"/>
          <w:u w:val="single"/>
        </w:rPr>
        <w:t> </w:t>
      </w:r>
    </w:p>
    <w:p w14:paraId="00000006" w14:textId="74644878" w:rsidR="00C63F44" w:rsidRDefault="00370D4C" w:rsidP="001C3CAB">
      <w:pPr>
        <w:spacing w:after="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 Time- 2 hours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Max Marks </w:t>
      </w:r>
      <w:r w:rsidR="001C3CAB">
        <w:rPr>
          <w:rFonts w:ascii="Arial" w:eastAsia="Arial" w:hAnsi="Arial" w:cs="Arial"/>
          <w:b/>
          <w:color w:val="000000"/>
          <w:sz w:val="24"/>
          <w:szCs w:val="24"/>
        </w:rPr>
        <w:t>–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60</w:t>
      </w:r>
    </w:p>
    <w:p w14:paraId="215C0D23" w14:textId="5B455F58" w:rsidR="001C3CAB" w:rsidRDefault="001C3CAB" w:rsidP="001C3CAB">
      <w:pPr>
        <w:spacing w:after="0"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This paper contains </w:t>
      </w:r>
      <w:r w:rsidR="00370D4C">
        <w:rPr>
          <w:rFonts w:ascii="Arial" w:eastAsia="Arial" w:hAnsi="Arial" w:cs="Arial"/>
          <w:b/>
          <w:color w:val="000000"/>
          <w:u w:val="single"/>
        </w:rPr>
        <w:t xml:space="preserve">ONE </w:t>
      </w:r>
      <w:r>
        <w:rPr>
          <w:rFonts w:ascii="Arial" w:eastAsia="Arial" w:hAnsi="Arial" w:cs="Arial"/>
          <w:b/>
          <w:color w:val="000000"/>
        </w:rPr>
        <w:t xml:space="preserve">printed page and </w:t>
      </w:r>
      <w:r>
        <w:rPr>
          <w:rFonts w:ascii="Arial" w:eastAsia="Arial" w:hAnsi="Arial" w:cs="Arial"/>
          <w:b/>
          <w:color w:val="000000"/>
          <w:u w:val="single"/>
        </w:rPr>
        <w:t xml:space="preserve">THREE </w:t>
      </w:r>
      <w:r>
        <w:rPr>
          <w:rFonts w:ascii="Arial" w:eastAsia="Arial" w:hAnsi="Arial" w:cs="Arial"/>
          <w:b/>
          <w:color w:val="000000"/>
        </w:rPr>
        <w:t>parts</w:t>
      </w:r>
    </w:p>
    <w:p w14:paraId="722C6CF6" w14:textId="77777777" w:rsidR="0036440A" w:rsidRDefault="0036440A" w:rsidP="001C3CA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C63F44" w:rsidRDefault="00370D4C" w:rsidP="00370D4C">
      <w:pPr>
        <w:spacing w:after="0" w:line="240" w:lineRule="auto"/>
        <w:ind w:left="1" w:hanging="3"/>
        <w:jc w:val="center"/>
        <w:rPr>
          <w:rFonts w:ascii="Arial" w:eastAsia="Arial" w:hAnsi="Arial" w:cs="Arial"/>
          <w:b/>
          <w:sz w:val="26"/>
          <w:szCs w:val="26"/>
          <w:u w:val="single"/>
        </w:rPr>
      </w:pPr>
      <w:r>
        <w:rPr>
          <w:rFonts w:ascii="Arial" w:eastAsia="Arial" w:hAnsi="Arial" w:cs="Arial"/>
          <w:b/>
          <w:sz w:val="26"/>
          <w:szCs w:val="26"/>
          <w:u w:val="single"/>
        </w:rPr>
        <w:t>Section A</w:t>
      </w:r>
    </w:p>
    <w:p w14:paraId="2D5D1526" w14:textId="77777777" w:rsidR="0036440A" w:rsidRDefault="0036440A" w:rsidP="00370D4C">
      <w:pPr>
        <w:spacing w:after="0" w:line="240" w:lineRule="auto"/>
        <w:ind w:left="1" w:hanging="3"/>
        <w:jc w:val="center"/>
        <w:rPr>
          <w:rFonts w:ascii="Arial" w:eastAsia="Arial" w:hAnsi="Arial" w:cs="Arial"/>
          <w:sz w:val="26"/>
          <w:szCs w:val="26"/>
          <w:u w:val="single"/>
        </w:rPr>
      </w:pPr>
    </w:p>
    <w:p w14:paraId="00000009" w14:textId="77777777" w:rsidR="00C63F44" w:rsidRDefault="00370D4C" w:rsidP="00370D4C">
      <w:pPr>
        <w:spacing w:after="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I. Answer any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TEN </w:t>
      </w:r>
      <w:r>
        <w:rPr>
          <w:rFonts w:ascii="Arial" w:eastAsia="Arial" w:hAnsi="Arial" w:cs="Arial"/>
          <w:b/>
          <w:color w:val="000000"/>
          <w:sz w:val="24"/>
          <w:szCs w:val="24"/>
        </w:rPr>
        <w:t>of the following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questions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10 x 2 = 20</w:t>
      </w:r>
    </w:p>
    <w:p w14:paraId="0000000A" w14:textId="77777777" w:rsidR="00C63F44" w:rsidRDefault="00370D4C" w:rsidP="00B5345B">
      <w:pPr>
        <w:numPr>
          <w:ilvl w:val="0"/>
          <w:numId w:val="1"/>
        </w:numPr>
        <w:spacing w:after="0" w:line="240" w:lineRule="auto"/>
        <w:ind w:leftChars="1" w:left="424" w:hangingChars="192" w:hanging="42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generation time of a bacterium is 30 minutes. If you have inoculated 1000 bacterial cells, how many bacterial cells will be present after 3 hours?</w:t>
      </w:r>
    </w:p>
    <w:p w14:paraId="0000000B" w14:textId="77777777" w:rsidR="00C63F44" w:rsidRDefault="00370D4C" w:rsidP="00B5345B">
      <w:pPr>
        <w:numPr>
          <w:ilvl w:val="0"/>
          <w:numId w:val="1"/>
        </w:numPr>
        <w:spacing w:after="0" w:line="240" w:lineRule="auto"/>
        <w:ind w:leftChars="1" w:left="424" w:hangingChars="192" w:hanging="42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What are the components of a microbial culture media?</w:t>
      </w:r>
    </w:p>
    <w:p w14:paraId="0000000C" w14:textId="77777777" w:rsidR="00C63F44" w:rsidRDefault="00370D4C" w:rsidP="00B5345B">
      <w:pPr>
        <w:numPr>
          <w:ilvl w:val="0"/>
          <w:numId w:val="1"/>
        </w:numPr>
        <w:spacing w:after="0" w:line="240" w:lineRule="auto"/>
        <w:ind w:leftChars="1" w:left="424" w:hangingChars="192" w:hanging="42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What is MIC and MBC?</w:t>
      </w:r>
    </w:p>
    <w:p w14:paraId="0000000D" w14:textId="77777777" w:rsidR="00C63F44" w:rsidRDefault="00370D4C" w:rsidP="00B5345B">
      <w:pPr>
        <w:numPr>
          <w:ilvl w:val="0"/>
          <w:numId w:val="1"/>
        </w:numPr>
        <w:spacing w:after="0" w:line="240" w:lineRule="auto"/>
        <w:ind w:leftChars="1" w:left="424" w:hangingChars="192" w:hanging="42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What are the general biochemical modes of antimicrobial action?</w:t>
      </w:r>
    </w:p>
    <w:p w14:paraId="0000000E" w14:textId="77777777" w:rsidR="00C63F44" w:rsidRDefault="00370D4C" w:rsidP="00B5345B">
      <w:pPr>
        <w:numPr>
          <w:ilvl w:val="0"/>
          <w:numId w:val="1"/>
        </w:numPr>
        <w:spacing w:after="0" w:line="240" w:lineRule="auto"/>
        <w:ind w:leftChars="1" w:left="424" w:hangingChars="192" w:hanging="42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What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color w:val="000000"/>
        </w:rPr>
        <w:t xml:space="preserve"> Multi Drug Resistance?</w:t>
      </w:r>
    </w:p>
    <w:p w14:paraId="0000000F" w14:textId="77777777" w:rsidR="00C63F44" w:rsidRDefault="00370D4C" w:rsidP="00B5345B">
      <w:pPr>
        <w:numPr>
          <w:ilvl w:val="0"/>
          <w:numId w:val="1"/>
        </w:numPr>
        <w:spacing w:after="0" w:line="240" w:lineRule="auto"/>
        <w:ind w:leftChars="1" w:left="424" w:hangingChars="192" w:hanging="42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IC50? Is a higher or lower IC50 value better?</w:t>
      </w:r>
    </w:p>
    <w:p w14:paraId="00000010" w14:textId="77777777" w:rsidR="00C63F44" w:rsidRDefault="00370D4C" w:rsidP="00B5345B">
      <w:pPr>
        <w:numPr>
          <w:ilvl w:val="0"/>
          <w:numId w:val="1"/>
        </w:numPr>
        <w:spacing w:after="0" w:line="240" w:lineRule="auto"/>
        <w:ind w:leftChars="1" w:left="424" w:hangingChars="192" w:hanging="42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Compare vegetative cells of bacteria with bacterial spores in terms of resistance to heat. What is the reason for this difference?</w:t>
      </w:r>
    </w:p>
    <w:p w14:paraId="00000011" w14:textId="77777777" w:rsidR="00C63F44" w:rsidRDefault="00370D4C" w:rsidP="00B5345B">
      <w:pPr>
        <w:numPr>
          <w:ilvl w:val="0"/>
          <w:numId w:val="1"/>
        </w:numPr>
        <w:spacing w:after="0" w:line="240" w:lineRule="auto"/>
        <w:ind w:leftChars="1" w:left="424" w:hangingChars="192" w:hanging="42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Define the terms Thermal death time and decimal reduction time.</w:t>
      </w:r>
    </w:p>
    <w:p w14:paraId="00000012" w14:textId="77777777" w:rsidR="00C63F44" w:rsidRDefault="00370D4C" w:rsidP="00B5345B">
      <w:pPr>
        <w:numPr>
          <w:ilvl w:val="0"/>
          <w:numId w:val="1"/>
        </w:numPr>
        <w:spacing w:after="0" w:line="240" w:lineRule="auto"/>
        <w:ind w:leftChars="1" w:left="424" w:hangingChars="192" w:hanging="42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 are given 3 tubes A, B and C which contain one sample of either protein or DNA or    RNA. Using UV-Visible absorption spectroscopy, how do you distinguish which tube contains what?</w:t>
      </w:r>
    </w:p>
    <w:p w14:paraId="00000013" w14:textId="77777777" w:rsidR="00C63F44" w:rsidRDefault="00370D4C" w:rsidP="00B5345B">
      <w:pPr>
        <w:numPr>
          <w:ilvl w:val="0"/>
          <w:numId w:val="1"/>
        </w:numPr>
        <w:spacing w:after="0" w:line="240" w:lineRule="auto"/>
        <w:ind w:leftChars="1" w:left="424" w:hangingChars="192" w:hanging="42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Mention any two techniques used for detecting </w:t>
      </w:r>
      <w:proofErr w:type="spellStart"/>
      <w:r>
        <w:rPr>
          <w:rFonts w:ascii="Arial" w:eastAsia="Arial" w:hAnsi="Arial" w:cs="Arial"/>
        </w:rPr>
        <w:t>colourless</w:t>
      </w:r>
      <w:proofErr w:type="spellEnd"/>
      <w:r>
        <w:rPr>
          <w:rFonts w:ascii="Arial" w:eastAsia="Arial" w:hAnsi="Arial" w:cs="Arial"/>
        </w:rPr>
        <w:t xml:space="preserve"> spots.</w:t>
      </w:r>
    </w:p>
    <w:p w14:paraId="00000014" w14:textId="77777777" w:rsidR="00C63F44" w:rsidRDefault="00370D4C" w:rsidP="00B5345B">
      <w:pPr>
        <w:numPr>
          <w:ilvl w:val="0"/>
          <w:numId w:val="1"/>
        </w:numPr>
        <w:spacing w:after="0" w:line="240" w:lineRule="auto"/>
        <w:ind w:leftChars="1" w:left="424" w:hangingChars="192" w:hanging="42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is </w:t>
      </w:r>
      <w:proofErr w:type="spellStart"/>
      <w:r>
        <w:rPr>
          <w:rFonts w:ascii="Arial" w:eastAsia="Arial" w:hAnsi="Arial" w:cs="Arial"/>
        </w:rPr>
        <w:t>Tyndallization</w:t>
      </w:r>
      <w:proofErr w:type="spellEnd"/>
      <w:r>
        <w:rPr>
          <w:rFonts w:ascii="Arial" w:eastAsia="Arial" w:hAnsi="Arial" w:cs="Arial"/>
        </w:rPr>
        <w:t>?</w:t>
      </w:r>
    </w:p>
    <w:p w14:paraId="00000015" w14:textId="2C5A963F" w:rsidR="00C63F44" w:rsidRDefault="00370D4C" w:rsidP="00B5345B">
      <w:pPr>
        <w:numPr>
          <w:ilvl w:val="0"/>
          <w:numId w:val="1"/>
        </w:numPr>
        <w:spacing w:after="160" w:line="240" w:lineRule="auto"/>
        <w:ind w:leftChars="1" w:left="424" w:hangingChars="192" w:hanging="42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Why do electron microscopes have a better resolution than light microscopes? Calculate the resolving power of a microscope of numerical aperture 0.4 and the wavelength of illuminating light is 550nm. </w:t>
      </w:r>
    </w:p>
    <w:p w14:paraId="00000017" w14:textId="77777777" w:rsidR="00C63F44" w:rsidRDefault="00370D4C" w:rsidP="00370D4C">
      <w:pPr>
        <w:spacing w:after="0"/>
        <w:ind w:left="0" w:hanging="2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Section B</w:t>
      </w:r>
    </w:p>
    <w:p w14:paraId="308B7C4D" w14:textId="77777777" w:rsidR="0036440A" w:rsidRDefault="0036440A" w:rsidP="00370D4C">
      <w:pPr>
        <w:spacing w:after="0"/>
        <w:ind w:left="0" w:hanging="2"/>
        <w:jc w:val="center"/>
        <w:rPr>
          <w:rFonts w:ascii="Arial" w:eastAsia="Arial" w:hAnsi="Arial" w:cs="Arial"/>
          <w:sz w:val="24"/>
          <w:szCs w:val="24"/>
          <w:u w:val="single"/>
        </w:rPr>
      </w:pPr>
    </w:p>
    <w:p w14:paraId="00000018" w14:textId="77777777" w:rsidR="00C63F44" w:rsidRDefault="00370D4C" w:rsidP="00370D4C">
      <w:pPr>
        <w:tabs>
          <w:tab w:val="left" w:pos="270"/>
        </w:tabs>
        <w:spacing w:after="0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II. Answer any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FOUR </w:t>
      </w:r>
      <w:r>
        <w:rPr>
          <w:rFonts w:ascii="Arial" w:eastAsia="Arial" w:hAnsi="Arial" w:cs="Arial"/>
          <w:b/>
          <w:color w:val="000000"/>
          <w:sz w:val="24"/>
          <w:szCs w:val="24"/>
        </w:rPr>
        <w:t>of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the following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questions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4 x 5 = 20</w:t>
      </w:r>
    </w:p>
    <w:p w14:paraId="00000019" w14:textId="77777777" w:rsidR="00C63F44" w:rsidRDefault="00370D4C" w:rsidP="00370D4C">
      <w:pPr>
        <w:spacing w:after="0"/>
        <w:ind w:left="284" w:hangingChars="130" w:hanging="2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13. </w:t>
      </w:r>
      <w:r>
        <w:rPr>
          <w:rFonts w:ascii="Arial" w:eastAsia="Arial" w:hAnsi="Arial" w:cs="Arial"/>
          <w:color w:val="000000"/>
        </w:rPr>
        <w:t>What are the methods used to assess antibacterial activity?</w:t>
      </w:r>
    </w:p>
    <w:p w14:paraId="0000001A" w14:textId="77777777" w:rsidR="00C63F44" w:rsidRDefault="00370D4C" w:rsidP="00370D4C">
      <w:pPr>
        <w:spacing w:after="0"/>
        <w:ind w:left="284" w:hangingChars="130" w:hanging="2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14. </w:t>
      </w:r>
      <w:r>
        <w:rPr>
          <w:rFonts w:ascii="Arial" w:eastAsia="Arial" w:hAnsi="Arial" w:cs="Arial"/>
          <w:color w:val="000000"/>
        </w:rPr>
        <w:t>Explain the mode of action of any two antiviral agents?</w:t>
      </w:r>
    </w:p>
    <w:p w14:paraId="0000001B" w14:textId="234CACD6" w:rsidR="00C63F44" w:rsidRDefault="00370D4C" w:rsidP="00370D4C">
      <w:pPr>
        <w:spacing w:after="0"/>
        <w:ind w:left="284" w:hangingChars="130" w:hanging="28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15. </w:t>
      </w:r>
      <w:r>
        <w:rPr>
          <w:rFonts w:ascii="Arial" w:eastAsia="Arial" w:hAnsi="Arial" w:cs="Arial"/>
          <w:color w:val="000000"/>
        </w:rPr>
        <w:t xml:space="preserve">Different species of microorganisms can grow in a wide range of environments – from </w:t>
      </w:r>
      <w:r w:rsidR="001C3CAB">
        <w:rPr>
          <w:rFonts w:ascii="Arial" w:eastAsia="Arial" w:hAnsi="Arial" w:cs="Arial"/>
          <w:color w:val="000000"/>
        </w:rPr>
        <w:t>the Antarctic</w:t>
      </w:r>
      <w:r>
        <w:rPr>
          <w:rFonts w:ascii="Arial" w:eastAsia="Arial" w:hAnsi="Arial" w:cs="Arial"/>
          <w:color w:val="000000"/>
        </w:rPr>
        <w:t xml:space="preserve"> to hot springs to common human pathogens, from ocean floor to the Great Salt Lake. How do you classify the microbes thriving in each of these environments? </w:t>
      </w:r>
    </w:p>
    <w:p w14:paraId="0000001C" w14:textId="77777777" w:rsidR="00C63F44" w:rsidRDefault="00370D4C" w:rsidP="00370D4C">
      <w:pPr>
        <w:spacing w:after="0"/>
        <w:ind w:left="284" w:hangingChars="130" w:hanging="2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16. Explain the role of ultraviolet light and ionizing radiations as sterilizing agents.</w:t>
      </w:r>
    </w:p>
    <w:p w14:paraId="0000001E" w14:textId="0EB52065" w:rsidR="00C63F44" w:rsidRDefault="00370D4C" w:rsidP="00370D4C">
      <w:pPr>
        <w:spacing w:after="0"/>
        <w:ind w:left="284" w:hangingChars="130" w:hanging="2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17. a)</w:t>
      </w:r>
      <w:r w:rsidR="001C3CA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Write a note on ultracentrifuge.</w:t>
      </w:r>
    </w:p>
    <w:p w14:paraId="0000001F" w14:textId="77777777" w:rsidR="00C63F44" w:rsidRDefault="00370D4C" w:rsidP="00370D4C">
      <w:pPr>
        <w:spacing w:after="0"/>
        <w:ind w:leftChars="129" w:left="284" w:firstLineChars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A centrifuge rotor is spinning at 25,000 </w:t>
      </w:r>
      <w:proofErr w:type="spellStart"/>
      <w:r>
        <w:rPr>
          <w:rFonts w:ascii="Arial" w:eastAsia="Arial" w:hAnsi="Arial" w:cs="Arial"/>
        </w:rPr>
        <w:t>r.p.m</w:t>
      </w:r>
      <w:proofErr w:type="spellEnd"/>
      <w:r>
        <w:rPr>
          <w:rFonts w:ascii="Arial" w:eastAsia="Arial" w:hAnsi="Arial" w:cs="Arial"/>
        </w:rPr>
        <w:t>. The ‘top’ of the cell is 5.5 cm from the rotor’s central axis, and the ‘bottom’ of the cell is 9.5 cm from the central axis. What is the g-forces on a particle at the top and at the bottom of the tube?</w:t>
      </w:r>
    </w:p>
    <w:p w14:paraId="0BDFB79F" w14:textId="77777777" w:rsidR="0036440A" w:rsidRDefault="0036440A" w:rsidP="0036440A">
      <w:pPr>
        <w:spacing w:after="0"/>
        <w:ind w:leftChars="0" w:left="0" w:firstLineChars="0" w:firstLine="0"/>
        <w:jc w:val="both"/>
        <w:rPr>
          <w:rFonts w:ascii="Arial" w:eastAsia="Arial" w:hAnsi="Arial" w:cs="Arial"/>
        </w:rPr>
      </w:pPr>
    </w:p>
    <w:p w14:paraId="2093FBDF" w14:textId="77777777" w:rsidR="0036440A" w:rsidRDefault="0036440A" w:rsidP="00370D4C">
      <w:pPr>
        <w:spacing w:after="0"/>
        <w:ind w:leftChars="129" w:left="284" w:firstLineChars="0" w:firstLine="0"/>
        <w:jc w:val="both"/>
        <w:rPr>
          <w:rFonts w:ascii="Arial" w:eastAsia="Arial" w:hAnsi="Arial" w:cs="Arial"/>
        </w:rPr>
      </w:pPr>
    </w:p>
    <w:p w14:paraId="68325AD3" w14:textId="77777777" w:rsidR="0036440A" w:rsidRDefault="0036440A" w:rsidP="00370D4C">
      <w:pPr>
        <w:spacing w:after="0"/>
        <w:ind w:leftChars="129" w:left="284" w:firstLineChars="0" w:firstLine="0"/>
        <w:jc w:val="both"/>
        <w:rPr>
          <w:rFonts w:ascii="Arial" w:eastAsia="Arial" w:hAnsi="Arial" w:cs="Arial"/>
        </w:rPr>
      </w:pPr>
    </w:p>
    <w:p w14:paraId="00000022" w14:textId="77777777" w:rsidR="00C63F44" w:rsidRDefault="00370D4C" w:rsidP="00370D4C">
      <w:pPr>
        <w:spacing w:after="0"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Section C</w:t>
      </w:r>
    </w:p>
    <w:p w14:paraId="6ED32F0F" w14:textId="77777777" w:rsidR="0036440A" w:rsidRDefault="0036440A" w:rsidP="00370D4C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  <w:u w:val="single"/>
        </w:rPr>
      </w:pPr>
    </w:p>
    <w:p w14:paraId="00000023" w14:textId="77777777" w:rsidR="00C63F44" w:rsidRDefault="00370D4C" w:rsidP="00370D4C">
      <w:pP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III. Answer the following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questions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2 x 10 = 20</w:t>
      </w:r>
    </w:p>
    <w:p w14:paraId="00000024" w14:textId="77777777" w:rsidR="00C63F44" w:rsidRDefault="00370D4C" w:rsidP="00370D4C">
      <w:pP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18. </w:t>
      </w:r>
      <w:r>
        <w:rPr>
          <w:rFonts w:ascii="Arial" w:eastAsia="Arial" w:hAnsi="Arial" w:cs="Arial"/>
          <w:color w:val="000000"/>
        </w:rPr>
        <w:t xml:space="preserve">What is the working principle of a bright field microscope? Explain how you will increase the visibility of the bacterial cells under the bright field microscope. </w:t>
      </w:r>
    </w:p>
    <w:p w14:paraId="36C14D8F" w14:textId="77777777" w:rsidR="0036440A" w:rsidRDefault="00370D4C" w:rsidP="00370D4C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19. a.</w:t>
      </w:r>
      <w:r w:rsidR="001C3CA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Explain the methods used to culture anaerobic bacteria.</w:t>
      </w:r>
    </w:p>
    <w:p w14:paraId="00000025" w14:textId="30C92B36" w:rsidR="00C63F44" w:rsidRDefault="00370D4C" w:rsidP="00370D4C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</w:p>
    <w:p w14:paraId="00000027" w14:textId="77777777" w:rsidR="00C63F44" w:rsidRDefault="00370D4C" w:rsidP="00370D4C">
      <w:pPr>
        <w:tabs>
          <w:tab w:val="left" w:pos="630"/>
        </w:tabs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OR</w:t>
      </w:r>
    </w:p>
    <w:p w14:paraId="00000029" w14:textId="72FB544E" w:rsidR="00C63F44" w:rsidRDefault="00370D4C" w:rsidP="00370D4C">
      <w:pPr>
        <w:tabs>
          <w:tab w:val="left" w:pos="630"/>
        </w:tabs>
        <w:spacing w:after="0" w:line="240" w:lineRule="auto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</w:rPr>
        <w:tab/>
        <w:t>b. Explain how sterilization is achieved by chemical methods.</w:t>
      </w:r>
    </w:p>
    <w:sectPr w:rsidR="00C63F44" w:rsidSect="001C3CAB">
      <w:footerReference w:type="default" r:id="rId9"/>
      <w:pgSz w:w="12240" w:h="15840"/>
      <w:pgMar w:top="900" w:right="1440" w:bottom="56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06324" w14:textId="77777777" w:rsidR="00FD7D61" w:rsidRDefault="00FD7D6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FE63442" w14:textId="77777777" w:rsidR="00FD7D61" w:rsidRDefault="00FD7D6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A" w14:textId="77777777" w:rsidR="00C63F44" w:rsidRDefault="00370D4C">
    <w:pPr>
      <w:ind w:left="0" w:hanging="2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BT221_A_22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2398E" w14:textId="77777777" w:rsidR="00FD7D61" w:rsidRDefault="00FD7D6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7EB044E" w14:textId="77777777" w:rsidR="00FD7D61" w:rsidRDefault="00FD7D61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3E58F2"/>
    <w:multiLevelType w:val="multilevel"/>
    <w:tmpl w:val="13B08F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44"/>
    <w:rsid w:val="00007050"/>
    <w:rsid w:val="001C3CAB"/>
    <w:rsid w:val="0036440A"/>
    <w:rsid w:val="00370D4C"/>
    <w:rsid w:val="009E2E19"/>
    <w:rsid w:val="00B5345B"/>
    <w:rsid w:val="00C63F44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BAA62"/>
  <w15:docId w15:val="{7FF5C0E9-7F13-45A2-88BF-8ECF9EEA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PQRjiU6dHtuGrZmlFr8VvVwCCg==">AMUW2mU0EJCajJJojetBNPqAZZYsSMEaUldQST2U8GHKLUj+nz86JtwSsMUboeBu+ZSrSj2AHKvFIceDEeLmiLBq3WCJwsRXmplLVEa/rGR77oV9LlosJ2s=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VEREENA</dc:creator>
  <cp:lastModifiedBy>LIBDL-13</cp:lastModifiedBy>
  <cp:revision>8</cp:revision>
  <cp:lastPrinted>2022-06-03T07:23:00Z</cp:lastPrinted>
  <dcterms:created xsi:type="dcterms:W3CDTF">2022-05-31T08:17:00Z</dcterms:created>
  <dcterms:modified xsi:type="dcterms:W3CDTF">2022-08-26T06:31:00Z</dcterms:modified>
</cp:coreProperties>
</file>