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C379" w14:textId="2A459611" w:rsidR="00A92A2D" w:rsidRPr="00296AD8" w:rsidRDefault="00264C4F" w:rsidP="0060303C">
      <w:pPr>
        <w:pStyle w:val="Normal1"/>
        <w:spacing w:after="0" w:line="360" w:lineRule="auto"/>
        <w:jc w:val="center"/>
        <w:rPr>
          <w:rFonts w:ascii="Arial" w:eastAsia="Arial" w:hAnsi="Arial" w:cs="Arial"/>
          <w:b/>
          <w:sz w:val="24"/>
          <w:szCs w:val="24"/>
        </w:rPr>
      </w:pPr>
      <w:bookmarkStart w:id="0" w:name="_Hlk118048708"/>
      <w:r w:rsidRPr="00296AD8">
        <w:rPr>
          <w:rFonts w:ascii="Arial" w:hAnsi="Arial" w:cs="Arial"/>
          <w:noProof/>
          <w:lang w:val="en-US"/>
        </w:rPr>
        <mc:AlternateContent>
          <mc:Choice Requires="wps">
            <w:drawing>
              <wp:anchor distT="0" distB="0" distL="114300" distR="114300" simplePos="0" relativeHeight="251658240" behindDoc="0" locked="0" layoutInCell="1" hidden="0" allowOverlap="1" wp14:anchorId="587A9DFA" wp14:editId="4A9AD28E">
                <wp:simplePos x="0" y="0"/>
                <wp:positionH relativeFrom="page">
                  <wp:align>right</wp:align>
                </wp:positionH>
                <wp:positionV relativeFrom="paragraph">
                  <wp:posOffset>-695325</wp:posOffset>
                </wp:positionV>
                <wp:extent cx="2733675" cy="561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73367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5FC8AC" w14:textId="77777777" w:rsidR="00A92A2D" w:rsidRDefault="008109A8">
                            <w:pPr>
                              <w:pStyle w:val="Normal1"/>
                              <w:spacing w:before="120" w:after="120" w:line="240" w:lineRule="auto"/>
                              <w:textDirection w:val="btLr"/>
                            </w:pPr>
                            <w:r>
                              <w:rPr>
                                <w:color w:val="000000"/>
                              </w:rPr>
                              <w:t>Registration  Number:</w:t>
                            </w:r>
                          </w:p>
                          <w:p w14:paraId="47A27667" w14:textId="308C7D42" w:rsidR="00A92A2D" w:rsidRDefault="008109A8">
                            <w:pPr>
                              <w:pStyle w:val="Normal1"/>
                              <w:spacing w:before="120" w:after="120" w:line="240" w:lineRule="auto"/>
                              <w:textDirection w:val="btLr"/>
                            </w:pPr>
                            <w:r>
                              <w:rPr>
                                <w:color w:val="000000"/>
                              </w:rPr>
                              <w:t>Date &amp; Session</w:t>
                            </w:r>
                            <w:r w:rsidR="00264C4F">
                              <w:rPr>
                                <w:color w:val="000000"/>
                              </w:rPr>
                              <w:t xml:space="preserve"> 13-12-2022 (9AM)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7A9DFA" id="Rectangle 1" o:spid="_x0000_s1026" style="position:absolute;left:0;text-align:left;margin-left:164.05pt;margin-top:-54.75pt;width:215.25pt;height:44.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">
                <v:stroke startarrowwidth="narrow" startarrowlength="short" endarrowwidth="narrow" endarrowlength="short"/>
                <v:textbox inset="2.53958mm,1.2694mm,2.53958mm,1.2694mm">
                  <w:txbxContent>
                    <w:p w14:paraId="7A5FC8AC" w14:textId="77777777" w:rsidR="00A92A2D" w:rsidRDefault="008109A8">
                      <w:pPr>
                        <w:pStyle w:val="Normal1"/>
                        <w:spacing w:before="120" w:after="120" w:line="240" w:lineRule="auto"/>
                        <w:textDirection w:val="btLr"/>
                      </w:pPr>
                      <w:r>
                        <w:rPr>
                          <w:color w:val="000000"/>
                        </w:rPr>
                        <w:t>Registration  Number:</w:t>
                      </w:r>
                    </w:p>
                    <w:p w14:paraId="47A27667" w14:textId="308C7D42" w:rsidR="00A92A2D" w:rsidRDefault="008109A8">
                      <w:pPr>
                        <w:pStyle w:val="Normal1"/>
                        <w:spacing w:before="120" w:after="120" w:line="240" w:lineRule="auto"/>
                        <w:textDirection w:val="btLr"/>
                      </w:pPr>
                      <w:r>
                        <w:rPr>
                          <w:color w:val="000000"/>
                        </w:rPr>
                        <w:t>Date &amp; Session</w:t>
                      </w:r>
                      <w:r w:rsidR="00264C4F">
                        <w:rPr>
                          <w:color w:val="000000"/>
                        </w:rPr>
                        <w:t xml:space="preserve"> 13-12-2022 (9AM)</w:t>
                      </w:r>
                    </w:p>
                  </w:txbxContent>
                </v:textbox>
                <w10:wrap anchorx="page"/>
              </v:rect>
            </w:pict>
          </mc:Fallback>
        </mc:AlternateContent>
      </w:r>
      <w:r>
        <w:rPr>
          <w:noProof/>
          <w:lang w:val="en-US"/>
        </w:rPr>
        <w:drawing>
          <wp:anchor distT="0" distB="0" distL="114300" distR="114300" simplePos="0" relativeHeight="251660288" behindDoc="1" locked="0" layoutInCell="1" allowOverlap="1" wp14:anchorId="753C064F" wp14:editId="050BD46C">
            <wp:simplePos x="0" y="0"/>
            <wp:positionH relativeFrom="column">
              <wp:posOffset>-371475</wp:posOffset>
            </wp:positionH>
            <wp:positionV relativeFrom="paragraph">
              <wp:posOffset>276225</wp:posOffset>
            </wp:positionV>
            <wp:extent cx="963515" cy="906516"/>
            <wp:effectExtent l="0" t="0" r="8255" b="8255"/>
            <wp:wrapTight wrapText="bothSides">
              <wp:wrapPolygon edited="0">
                <wp:start x="0" y="0"/>
                <wp:lineTo x="0" y="21343"/>
                <wp:lineTo x="21358" y="21343"/>
                <wp:lineTo x="21358" y="0"/>
                <wp:lineTo x="0" y="0"/>
              </wp:wrapPolygon>
            </wp:wrapTight>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sidR="008109A8" w:rsidRPr="00296AD8">
        <w:rPr>
          <w:rFonts w:ascii="Arial" w:eastAsia="Arial" w:hAnsi="Arial" w:cs="Arial"/>
          <w:b/>
          <w:sz w:val="24"/>
          <w:szCs w:val="24"/>
        </w:rPr>
        <w:t>ST. JOSEPH’S COLLEGE (AUTONOMOUS), BENGALURU -27</w:t>
      </w:r>
    </w:p>
    <w:p w14:paraId="06D1DD37" w14:textId="49E4145B" w:rsidR="00A92A2D" w:rsidRPr="00296AD8" w:rsidRDefault="008109A8" w:rsidP="0060303C">
      <w:pPr>
        <w:pStyle w:val="Normal1"/>
        <w:spacing w:after="0" w:line="360" w:lineRule="auto"/>
        <w:jc w:val="center"/>
        <w:rPr>
          <w:rFonts w:ascii="Arial" w:eastAsia="Arial" w:hAnsi="Arial" w:cs="Arial"/>
          <w:b/>
          <w:sz w:val="24"/>
          <w:szCs w:val="24"/>
        </w:rPr>
      </w:pPr>
      <w:r w:rsidRPr="00296AD8">
        <w:rPr>
          <w:rFonts w:ascii="Arial" w:eastAsia="Arial" w:hAnsi="Arial" w:cs="Arial"/>
          <w:b/>
          <w:sz w:val="24"/>
          <w:szCs w:val="24"/>
        </w:rPr>
        <w:t>B</w:t>
      </w:r>
      <w:r w:rsidR="003812D2">
        <w:rPr>
          <w:rFonts w:ascii="Arial" w:eastAsia="Arial" w:hAnsi="Arial" w:cs="Arial"/>
          <w:b/>
          <w:sz w:val="24"/>
          <w:szCs w:val="24"/>
        </w:rPr>
        <w:t>C</w:t>
      </w:r>
      <w:r w:rsidR="00613ACA" w:rsidRPr="00296AD8">
        <w:rPr>
          <w:rFonts w:ascii="Arial" w:eastAsia="Arial" w:hAnsi="Arial" w:cs="Arial"/>
          <w:b/>
          <w:sz w:val="24"/>
          <w:szCs w:val="24"/>
        </w:rPr>
        <w:t xml:space="preserve">om IFA </w:t>
      </w:r>
      <w:r w:rsidRPr="00296AD8">
        <w:rPr>
          <w:rFonts w:ascii="Arial" w:eastAsia="Arial" w:hAnsi="Arial" w:cs="Arial"/>
          <w:b/>
          <w:sz w:val="24"/>
          <w:szCs w:val="24"/>
        </w:rPr>
        <w:t>– III SEMESTER</w:t>
      </w:r>
    </w:p>
    <w:p w14:paraId="3C203BF5" w14:textId="67479D9A" w:rsidR="00A92A2D" w:rsidRPr="00296AD8" w:rsidRDefault="008109A8" w:rsidP="0060303C">
      <w:pPr>
        <w:pStyle w:val="Normal1"/>
        <w:spacing w:after="0" w:line="360" w:lineRule="auto"/>
        <w:jc w:val="center"/>
        <w:rPr>
          <w:rFonts w:ascii="Arial" w:eastAsia="Arial" w:hAnsi="Arial" w:cs="Arial"/>
          <w:b/>
          <w:sz w:val="24"/>
          <w:szCs w:val="24"/>
        </w:rPr>
      </w:pPr>
      <w:r w:rsidRPr="00296AD8">
        <w:rPr>
          <w:rFonts w:ascii="Arial" w:eastAsia="Arial" w:hAnsi="Arial" w:cs="Arial"/>
          <w:b/>
          <w:sz w:val="24"/>
          <w:szCs w:val="24"/>
        </w:rPr>
        <w:t>SEMESTER EXAMINATION: OCTOBER 2022</w:t>
      </w:r>
    </w:p>
    <w:p w14:paraId="3BA8E997" w14:textId="77777777" w:rsidR="00A92A2D" w:rsidRPr="00296AD8" w:rsidRDefault="008109A8" w:rsidP="0060303C">
      <w:pPr>
        <w:pStyle w:val="Normal1"/>
        <w:spacing w:after="0" w:line="360" w:lineRule="auto"/>
        <w:jc w:val="center"/>
        <w:rPr>
          <w:rFonts w:ascii="Arial" w:eastAsia="Arial" w:hAnsi="Arial" w:cs="Arial"/>
          <w:b/>
          <w:sz w:val="18"/>
          <w:szCs w:val="18"/>
        </w:rPr>
      </w:pPr>
      <w:r w:rsidRPr="00296AD8">
        <w:rPr>
          <w:rFonts w:ascii="Arial" w:eastAsia="Arial" w:hAnsi="Arial" w:cs="Arial"/>
          <w:b/>
          <w:sz w:val="18"/>
          <w:szCs w:val="18"/>
        </w:rPr>
        <w:t>(Examination conducted in December 2022)</w:t>
      </w:r>
    </w:p>
    <w:p w14:paraId="5A16198D" w14:textId="6E87EC67" w:rsidR="00A92A2D" w:rsidRPr="00296AD8" w:rsidRDefault="00613ACA" w:rsidP="0060303C">
      <w:pPr>
        <w:pStyle w:val="Normal1"/>
        <w:spacing w:after="0" w:line="360" w:lineRule="auto"/>
        <w:jc w:val="center"/>
        <w:rPr>
          <w:rFonts w:ascii="Arial" w:eastAsia="Arial" w:hAnsi="Arial" w:cs="Arial"/>
          <w:b/>
          <w:sz w:val="24"/>
          <w:szCs w:val="24"/>
        </w:rPr>
      </w:pPr>
      <w:r w:rsidRPr="00296AD8">
        <w:rPr>
          <w:rFonts w:ascii="Arial" w:eastAsia="Arial" w:hAnsi="Arial" w:cs="Arial"/>
          <w:b/>
          <w:sz w:val="24"/>
          <w:szCs w:val="24"/>
        </w:rPr>
        <w:t>BCIFA312</w:t>
      </w:r>
      <w:r w:rsidR="00E41027">
        <w:rPr>
          <w:rFonts w:ascii="Arial" w:eastAsia="Arial" w:hAnsi="Arial" w:cs="Arial"/>
          <w:b/>
          <w:sz w:val="24"/>
          <w:szCs w:val="24"/>
        </w:rPr>
        <w:t>2</w:t>
      </w:r>
      <w:r w:rsidRPr="00296AD8">
        <w:rPr>
          <w:rFonts w:ascii="Arial" w:eastAsia="Arial" w:hAnsi="Arial" w:cs="Arial"/>
          <w:b/>
          <w:sz w:val="24"/>
          <w:szCs w:val="24"/>
        </w:rPr>
        <w:t>: Financial Reporting I</w:t>
      </w:r>
    </w:p>
    <w:p w14:paraId="33D9EE99" w14:textId="77777777" w:rsidR="00A92A2D" w:rsidRPr="00296AD8" w:rsidRDefault="008109A8" w:rsidP="0060303C">
      <w:pPr>
        <w:pStyle w:val="Normal1"/>
        <w:spacing w:after="0" w:line="360" w:lineRule="auto"/>
        <w:rPr>
          <w:rFonts w:ascii="Arial" w:eastAsia="Arial" w:hAnsi="Arial" w:cs="Arial"/>
          <w:b/>
        </w:rPr>
      </w:pPr>
      <w:r w:rsidRPr="00296AD8">
        <w:rPr>
          <w:rFonts w:ascii="Arial" w:eastAsia="Arial" w:hAnsi="Arial" w:cs="Arial"/>
          <w:b/>
        </w:rPr>
        <w:t>Time: 2 Hours</w:t>
      </w:r>
      <w:r w:rsidRPr="00296AD8">
        <w:rPr>
          <w:rFonts w:ascii="Arial" w:eastAsia="Arial" w:hAnsi="Arial" w:cs="Arial"/>
          <w:b/>
        </w:rPr>
        <w:tab/>
      </w:r>
      <w:r w:rsidRPr="00296AD8">
        <w:rPr>
          <w:rFonts w:ascii="Arial" w:eastAsia="Arial" w:hAnsi="Arial" w:cs="Arial"/>
          <w:b/>
        </w:rPr>
        <w:tab/>
      </w:r>
      <w:r w:rsidRPr="00296AD8">
        <w:rPr>
          <w:rFonts w:ascii="Arial" w:eastAsia="Arial" w:hAnsi="Arial" w:cs="Arial"/>
          <w:b/>
        </w:rPr>
        <w:tab/>
      </w:r>
      <w:r w:rsidRPr="00296AD8">
        <w:rPr>
          <w:rFonts w:ascii="Arial" w:eastAsia="Arial" w:hAnsi="Arial" w:cs="Arial"/>
          <w:b/>
        </w:rPr>
        <w:tab/>
      </w:r>
      <w:r w:rsidRPr="00296AD8">
        <w:rPr>
          <w:rFonts w:ascii="Arial" w:eastAsia="Arial" w:hAnsi="Arial" w:cs="Arial"/>
          <w:b/>
        </w:rPr>
        <w:tab/>
      </w:r>
      <w:r w:rsidRPr="00296AD8">
        <w:rPr>
          <w:rFonts w:ascii="Arial" w:eastAsia="Arial" w:hAnsi="Arial" w:cs="Arial"/>
          <w:b/>
        </w:rPr>
        <w:tab/>
      </w:r>
      <w:r w:rsidRPr="00296AD8">
        <w:rPr>
          <w:rFonts w:ascii="Arial" w:eastAsia="Arial" w:hAnsi="Arial" w:cs="Arial"/>
          <w:b/>
        </w:rPr>
        <w:tab/>
      </w:r>
      <w:r w:rsidRPr="00296AD8">
        <w:rPr>
          <w:rFonts w:ascii="Arial" w:eastAsia="Arial" w:hAnsi="Arial" w:cs="Arial"/>
          <w:b/>
        </w:rPr>
        <w:tab/>
        <w:t xml:space="preserve">    Max Marks: 60</w:t>
      </w:r>
    </w:p>
    <w:p w14:paraId="4AA33973" w14:textId="266AC408" w:rsidR="00A92A2D" w:rsidRPr="00296AD8" w:rsidRDefault="008109A8" w:rsidP="0060303C">
      <w:pPr>
        <w:pStyle w:val="Normal1"/>
        <w:spacing w:after="0" w:line="360" w:lineRule="auto"/>
        <w:jc w:val="center"/>
        <w:rPr>
          <w:rFonts w:ascii="Arial" w:eastAsia="Arial" w:hAnsi="Arial" w:cs="Arial"/>
          <w:b/>
        </w:rPr>
      </w:pPr>
      <w:r w:rsidRPr="00296AD8">
        <w:rPr>
          <w:rFonts w:ascii="Arial" w:eastAsia="Arial" w:hAnsi="Arial" w:cs="Arial"/>
          <w:b/>
        </w:rPr>
        <w:t>This paper contains ___</w:t>
      </w:r>
      <w:r w:rsidR="002827BC" w:rsidRPr="00296AD8">
        <w:rPr>
          <w:rFonts w:ascii="Arial" w:eastAsia="Arial" w:hAnsi="Arial" w:cs="Arial"/>
          <w:b/>
          <w:u w:val="single"/>
        </w:rPr>
        <w:t>8</w:t>
      </w:r>
      <w:r w:rsidRPr="00296AD8">
        <w:rPr>
          <w:rFonts w:ascii="Arial" w:eastAsia="Arial" w:hAnsi="Arial" w:cs="Arial"/>
          <w:b/>
        </w:rPr>
        <w:t>__ printed pages and ___</w:t>
      </w:r>
      <w:r w:rsidR="002827BC" w:rsidRPr="00296AD8">
        <w:rPr>
          <w:rFonts w:ascii="Arial" w:eastAsia="Arial" w:hAnsi="Arial" w:cs="Arial"/>
          <w:b/>
          <w:u w:val="single"/>
        </w:rPr>
        <w:t>4</w:t>
      </w:r>
      <w:r w:rsidRPr="00296AD8">
        <w:rPr>
          <w:rFonts w:ascii="Arial" w:eastAsia="Arial" w:hAnsi="Arial" w:cs="Arial"/>
          <w:b/>
        </w:rPr>
        <w:t>__ parts</w:t>
      </w:r>
    </w:p>
    <w:p w14:paraId="0F589678" w14:textId="77777777" w:rsidR="008109A8" w:rsidRPr="00296AD8" w:rsidRDefault="008109A8" w:rsidP="00461D9A">
      <w:pPr>
        <w:spacing w:after="0" w:line="240" w:lineRule="auto"/>
        <w:jc w:val="center"/>
        <w:rPr>
          <w:rFonts w:ascii="Arial" w:hAnsi="Arial" w:cs="Arial"/>
          <w:b/>
          <w:sz w:val="24"/>
          <w:szCs w:val="24"/>
        </w:rPr>
      </w:pPr>
      <w:r w:rsidRPr="00296AD8">
        <w:rPr>
          <w:rFonts w:ascii="Arial" w:hAnsi="Arial" w:cs="Arial"/>
          <w:b/>
          <w:sz w:val="24"/>
          <w:szCs w:val="24"/>
        </w:rPr>
        <w:t>Section A</w:t>
      </w:r>
    </w:p>
    <w:p w14:paraId="549133F6" w14:textId="0B2AA549" w:rsidR="008109A8" w:rsidRPr="00296AD8" w:rsidRDefault="008109A8" w:rsidP="00FD00B3">
      <w:pPr>
        <w:spacing w:after="0" w:line="360" w:lineRule="auto"/>
        <w:rPr>
          <w:rFonts w:ascii="Arial" w:hAnsi="Arial" w:cs="Arial"/>
          <w:b/>
          <w:sz w:val="24"/>
          <w:szCs w:val="24"/>
        </w:rPr>
      </w:pPr>
      <w:r w:rsidRPr="00296AD8">
        <w:rPr>
          <w:rFonts w:ascii="Arial" w:hAnsi="Arial" w:cs="Arial"/>
          <w:sz w:val="24"/>
          <w:szCs w:val="24"/>
        </w:rPr>
        <w:t xml:space="preserve">I. Answer any </w:t>
      </w:r>
      <w:r w:rsidRPr="00296AD8">
        <w:rPr>
          <w:rFonts w:ascii="Arial" w:hAnsi="Arial" w:cs="Arial"/>
          <w:b/>
          <w:sz w:val="24"/>
          <w:szCs w:val="24"/>
        </w:rPr>
        <w:t xml:space="preserve">five </w:t>
      </w:r>
      <w:r w:rsidRPr="00296AD8">
        <w:rPr>
          <w:rFonts w:ascii="Arial" w:hAnsi="Arial" w:cs="Arial"/>
          <w:sz w:val="24"/>
          <w:szCs w:val="24"/>
        </w:rPr>
        <w:t>of the following</w:t>
      </w:r>
      <w:r w:rsidRPr="00296AD8">
        <w:rPr>
          <w:rFonts w:ascii="Arial" w:hAnsi="Arial" w:cs="Arial"/>
          <w:sz w:val="24"/>
          <w:szCs w:val="24"/>
        </w:rPr>
        <w:tab/>
      </w:r>
      <w:r w:rsidRPr="00296AD8">
        <w:rPr>
          <w:rFonts w:ascii="Arial" w:hAnsi="Arial" w:cs="Arial"/>
          <w:b/>
          <w:sz w:val="24"/>
          <w:szCs w:val="24"/>
        </w:rPr>
        <w:tab/>
      </w:r>
      <w:r w:rsidRPr="00296AD8">
        <w:rPr>
          <w:rFonts w:ascii="Arial" w:hAnsi="Arial" w:cs="Arial"/>
          <w:b/>
          <w:sz w:val="24"/>
          <w:szCs w:val="24"/>
        </w:rPr>
        <w:tab/>
      </w:r>
      <w:r w:rsidRPr="00296AD8">
        <w:rPr>
          <w:rFonts w:ascii="Arial" w:hAnsi="Arial" w:cs="Arial"/>
          <w:b/>
          <w:sz w:val="24"/>
          <w:szCs w:val="24"/>
        </w:rPr>
        <w:tab/>
        <w:t xml:space="preserve">             (5 X </w:t>
      </w:r>
      <w:r w:rsidR="00D20F11" w:rsidRPr="00296AD8">
        <w:rPr>
          <w:rFonts w:ascii="Arial" w:hAnsi="Arial" w:cs="Arial"/>
          <w:b/>
          <w:sz w:val="24"/>
          <w:szCs w:val="24"/>
        </w:rPr>
        <w:t>3</w:t>
      </w:r>
      <w:r w:rsidRPr="00296AD8">
        <w:rPr>
          <w:rFonts w:ascii="Arial" w:hAnsi="Arial" w:cs="Arial"/>
          <w:b/>
          <w:sz w:val="24"/>
          <w:szCs w:val="24"/>
        </w:rPr>
        <w:t xml:space="preserve"> = 1</w:t>
      </w:r>
      <w:r w:rsidR="00D20F11" w:rsidRPr="00296AD8">
        <w:rPr>
          <w:rFonts w:ascii="Arial" w:hAnsi="Arial" w:cs="Arial"/>
          <w:b/>
          <w:sz w:val="24"/>
          <w:szCs w:val="24"/>
        </w:rPr>
        <w:t>5</w:t>
      </w:r>
      <w:r w:rsidRPr="00296AD8">
        <w:rPr>
          <w:rFonts w:ascii="Arial" w:hAnsi="Arial" w:cs="Arial"/>
          <w:b/>
          <w:sz w:val="24"/>
          <w:szCs w:val="24"/>
        </w:rPr>
        <w:t>marks)</w:t>
      </w:r>
    </w:p>
    <w:p w14:paraId="05D347F4" w14:textId="67745139" w:rsidR="00A92A2D" w:rsidRPr="00296AD8" w:rsidRDefault="009F2130" w:rsidP="0060303C">
      <w:pPr>
        <w:pStyle w:val="Normal1"/>
        <w:numPr>
          <w:ilvl w:val="0"/>
          <w:numId w:val="1"/>
        </w:numPr>
        <w:spacing w:after="0" w:line="360" w:lineRule="auto"/>
        <w:jc w:val="both"/>
        <w:rPr>
          <w:rFonts w:ascii="Arial" w:eastAsia="Arial" w:hAnsi="Arial" w:cs="Arial"/>
        </w:rPr>
      </w:pPr>
      <w:r w:rsidRPr="00296AD8">
        <w:rPr>
          <w:rFonts w:ascii="Arial" w:hAnsi="Arial" w:cs="Arial"/>
        </w:rPr>
        <w:t>Which of the following statements relating to regulatory frameworks is/are true?</w:t>
      </w:r>
    </w:p>
    <w:tbl>
      <w:tblPr>
        <w:tblStyle w:val="TableGrid"/>
        <w:tblW w:w="0" w:type="auto"/>
        <w:tblInd w:w="720" w:type="dxa"/>
        <w:tblLook w:val="04A0" w:firstRow="1" w:lastRow="0" w:firstColumn="1" w:lastColumn="0" w:noHBand="0" w:noVBand="1"/>
      </w:tblPr>
      <w:tblGrid>
        <w:gridCol w:w="835"/>
        <w:gridCol w:w="6311"/>
        <w:gridCol w:w="687"/>
        <w:gridCol w:w="797"/>
      </w:tblGrid>
      <w:tr w:rsidR="009F2130" w:rsidRPr="00296AD8" w14:paraId="1E88EBED" w14:textId="77777777" w:rsidTr="009F2130">
        <w:tc>
          <w:tcPr>
            <w:tcW w:w="835" w:type="dxa"/>
          </w:tcPr>
          <w:p w14:paraId="235C1C98" w14:textId="50C27AF4" w:rsidR="009F2130" w:rsidRPr="00296AD8" w:rsidRDefault="009F2130" w:rsidP="00FD00B3">
            <w:pPr>
              <w:pStyle w:val="NoSpacing"/>
              <w:rPr>
                <w:rFonts w:ascii="Arial" w:hAnsi="Arial" w:cs="Arial"/>
              </w:rPr>
            </w:pPr>
            <w:r w:rsidRPr="00296AD8">
              <w:rPr>
                <w:rFonts w:ascii="Arial" w:hAnsi="Arial" w:cs="Arial"/>
              </w:rPr>
              <w:t>Sl. No</w:t>
            </w:r>
          </w:p>
        </w:tc>
        <w:tc>
          <w:tcPr>
            <w:tcW w:w="6311" w:type="dxa"/>
          </w:tcPr>
          <w:p w14:paraId="478410E0" w14:textId="27CA9FAB" w:rsidR="009F2130" w:rsidRPr="00296AD8" w:rsidRDefault="009F2130" w:rsidP="00FD00B3">
            <w:pPr>
              <w:pStyle w:val="NoSpacing"/>
              <w:rPr>
                <w:rFonts w:ascii="Arial" w:hAnsi="Arial" w:cs="Arial"/>
              </w:rPr>
            </w:pPr>
          </w:p>
        </w:tc>
        <w:tc>
          <w:tcPr>
            <w:tcW w:w="687" w:type="dxa"/>
          </w:tcPr>
          <w:p w14:paraId="30882C3B" w14:textId="7A3AC5DF" w:rsidR="009F2130" w:rsidRPr="00296AD8" w:rsidRDefault="009F2130" w:rsidP="00FD00B3">
            <w:pPr>
              <w:pStyle w:val="NoSpacing"/>
              <w:rPr>
                <w:rFonts w:ascii="Arial" w:hAnsi="Arial" w:cs="Arial"/>
              </w:rPr>
            </w:pPr>
            <w:r w:rsidRPr="00296AD8">
              <w:rPr>
                <w:rFonts w:ascii="Arial" w:hAnsi="Arial" w:cs="Arial"/>
              </w:rPr>
              <w:t>True</w:t>
            </w:r>
          </w:p>
        </w:tc>
        <w:tc>
          <w:tcPr>
            <w:tcW w:w="797" w:type="dxa"/>
          </w:tcPr>
          <w:p w14:paraId="73159884" w14:textId="71265A63" w:rsidR="009F2130" w:rsidRPr="00296AD8" w:rsidRDefault="009F2130" w:rsidP="00FD00B3">
            <w:pPr>
              <w:pStyle w:val="NoSpacing"/>
              <w:rPr>
                <w:rFonts w:ascii="Arial" w:hAnsi="Arial" w:cs="Arial"/>
              </w:rPr>
            </w:pPr>
            <w:r w:rsidRPr="00296AD8">
              <w:rPr>
                <w:rFonts w:ascii="Arial" w:hAnsi="Arial" w:cs="Arial"/>
              </w:rPr>
              <w:t>False</w:t>
            </w:r>
          </w:p>
        </w:tc>
      </w:tr>
      <w:tr w:rsidR="009F2130" w:rsidRPr="00296AD8" w14:paraId="0BE6B1EE" w14:textId="77777777" w:rsidTr="009F2130">
        <w:tc>
          <w:tcPr>
            <w:tcW w:w="835" w:type="dxa"/>
          </w:tcPr>
          <w:p w14:paraId="64F95741" w14:textId="5CEF1C73" w:rsidR="009F2130" w:rsidRPr="00296AD8" w:rsidRDefault="009F2130" w:rsidP="00FD00B3">
            <w:pPr>
              <w:pStyle w:val="NoSpacing"/>
              <w:rPr>
                <w:rFonts w:ascii="Arial" w:hAnsi="Arial" w:cs="Arial"/>
              </w:rPr>
            </w:pPr>
            <w:r w:rsidRPr="00296AD8">
              <w:rPr>
                <w:rFonts w:ascii="Arial" w:hAnsi="Arial" w:cs="Arial"/>
              </w:rPr>
              <w:t>a.</w:t>
            </w:r>
          </w:p>
        </w:tc>
        <w:tc>
          <w:tcPr>
            <w:tcW w:w="6311" w:type="dxa"/>
          </w:tcPr>
          <w:p w14:paraId="05CFB333" w14:textId="1FC1B2E9" w:rsidR="009F2130" w:rsidRPr="00296AD8" w:rsidRDefault="009F2130" w:rsidP="00FD00B3">
            <w:pPr>
              <w:pStyle w:val="NoSpacing"/>
              <w:rPr>
                <w:rFonts w:ascii="Arial" w:hAnsi="Arial" w:cs="Arial"/>
              </w:rPr>
            </w:pPr>
            <w:r w:rsidRPr="00296AD8">
              <w:rPr>
                <w:rFonts w:ascii="Arial" w:hAnsi="Arial" w:cs="Arial"/>
              </w:rPr>
              <w:t>Accounting standards on their own provide a complete regulatory framework</w:t>
            </w:r>
          </w:p>
        </w:tc>
        <w:tc>
          <w:tcPr>
            <w:tcW w:w="687" w:type="dxa"/>
          </w:tcPr>
          <w:p w14:paraId="0C1A65AD" w14:textId="77777777" w:rsidR="009F2130" w:rsidRPr="00296AD8" w:rsidRDefault="009F2130" w:rsidP="00FD00B3">
            <w:pPr>
              <w:pStyle w:val="NoSpacing"/>
              <w:rPr>
                <w:rFonts w:ascii="Arial" w:hAnsi="Arial" w:cs="Arial"/>
              </w:rPr>
            </w:pPr>
          </w:p>
        </w:tc>
        <w:tc>
          <w:tcPr>
            <w:tcW w:w="797" w:type="dxa"/>
          </w:tcPr>
          <w:p w14:paraId="6BBB4F86" w14:textId="77777777" w:rsidR="009F2130" w:rsidRPr="00296AD8" w:rsidRDefault="009F2130" w:rsidP="00FD00B3">
            <w:pPr>
              <w:pStyle w:val="NoSpacing"/>
              <w:rPr>
                <w:rFonts w:ascii="Arial" w:hAnsi="Arial" w:cs="Arial"/>
              </w:rPr>
            </w:pPr>
          </w:p>
        </w:tc>
      </w:tr>
      <w:tr w:rsidR="009F2130" w:rsidRPr="00296AD8" w14:paraId="6DA811F1" w14:textId="77777777" w:rsidTr="009F2130">
        <w:tc>
          <w:tcPr>
            <w:tcW w:w="835" w:type="dxa"/>
          </w:tcPr>
          <w:p w14:paraId="157D9E21" w14:textId="636C4722" w:rsidR="009F2130" w:rsidRPr="00296AD8" w:rsidRDefault="009F2130" w:rsidP="00FD00B3">
            <w:pPr>
              <w:pStyle w:val="NoSpacing"/>
              <w:rPr>
                <w:rFonts w:ascii="Arial" w:hAnsi="Arial" w:cs="Arial"/>
              </w:rPr>
            </w:pPr>
            <w:r w:rsidRPr="00296AD8">
              <w:rPr>
                <w:rFonts w:ascii="Arial" w:hAnsi="Arial" w:cs="Arial"/>
              </w:rPr>
              <w:t>b.</w:t>
            </w:r>
          </w:p>
        </w:tc>
        <w:tc>
          <w:tcPr>
            <w:tcW w:w="6311" w:type="dxa"/>
          </w:tcPr>
          <w:p w14:paraId="5E9862EA" w14:textId="4C9544CF" w:rsidR="009F2130" w:rsidRPr="00296AD8" w:rsidRDefault="009F2130" w:rsidP="00FD00B3">
            <w:pPr>
              <w:pStyle w:val="NoSpacing"/>
              <w:rPr>
                <w:rFonts w:ascii="Arial" w:hAnsi="Arial" w:cs="Arial"/>
              </w:rPr>
            </w:pPr>
            <w:r w:rsidRPr="00296AD8">
              <w:rPr>
                <w:rFonts w:ascii="Arial" w:hAnsi="Arial" w:cs="Arial"/>
              </w:rPr>
              <w:t>A regulatory framework is required to ensure that financial reporting meets the needs of primary users.</w:t>
            </w:r>
          </w:p>
        </w:tc>
        <w:tc>
          <w:tcPr>
            <w:tcW w:w="687" w:type="dxa"/>
          </w:tcPr>
          <w:p w14:paraId="17179449" w14:textId="77777777" w:rsidR="009F2130" w:rsidRPr="00296AD8" w:rsidRDefault="009F2130" w:rsidP="00FD00B3">
            <w:pPr>
              <w:pStyle w:val="NoSpacing"/>
              <w:rPr>
                <w:rFonts w:ascii="Arial" w:hAnsi="Arial" w:cs="Arial"/>
              </w:rPr>
            </w:pPr>
          </w:p>
        </w:tc>
        <w:tc>
          <w:tcPr>
            <w:tcW w:w="797" w:type="dxa"/>
          </w:tcPr>
          <w:p w14:paraId="7EA07B53" w14:textId="77777777" w:rsidR="009F2130" w:rsidRPr="00296AD8" w:rsidRDefault="009F2130" w:rsidP="00FD00B3">
            <w:pPr>
              <w:pStyle w:val="NoSpacing"/>
              <w:rPr>
                <w:rFonts w:ascii="Arial" w:hAnsi="Arial" w:cs="Arial"/>
              </w:rPr>
            </w:pPr>
          </w:p>
        </w:tc>
      </w:tr>
    </w:tbl>
    <w:p w14:paraId="7C3BAEFF" w14:textId="16F5B23D" w:rsidR="009F2130" w:rsidRPr="00296AD8" w:rsidRDefault="009F2130" w:rsidP="0060303C">
      <w:pPr>
        <w:pStyle w:val="Normal1"/>
        <w:numPr>
          <w:ilvl w:val="0"/>
          <w:numId w:val="1"/>
        </w:numPr>
        <w:spacing w:after="0" w:line="360" w:lineRule="auto"/>
        <w:jc w:val="both"/>
        <w:rPr>
          <w:rFonts w:ascii="Arial" w:eastAsia="Arial" w:hAnsi="Arial" w:cs="Arial"/>
        </w:rPr>
      </w:pPr>
      <w:r w:rsidRPr="00296AD8">
        <w:rPr>
          <w:rFonts w:ascii="Arial" w:hAnsi="Arial" w:cs="Arial"/>
        </w:rPr>
        <w:t xml:space="preserve">Which </w:t>
      </w:r>
      <w:r w:rsidRPr="00296AD8">
        <w:rPr>
          <w:rFonts w:ascii="Arial" w:hAnsi="Arial" w:cs="Arial"/>
          <w:b/>
          <w:bCs/>
        </w:rPr>
        <w:t>2</w:t>
      </w:r>
      <w:r w:rsidRPr="00296AD8">
        <w:rPr>
          <w:rFonts w:ascii="Arial" w:hAnsi="Arial" w:cs="Arial"/>
        </w:rPr>
        <w:t xml:space="preserve"> of the following are </w:t>
      </w:r>
      <w:r w:rsidRPr="00296AD8">
        <w:rPr>
          <w:rFonts w:ascii="Arial" w:hAnsi="Arial" w:cs="Arial"/>
          <w:b/>
          <w:bCs/>
        </w:rPr>
        <w:t>NOT</w:t>
      </w:r>
      <w:r w:rsidRPr="00296AD8">
        <w:rPr>
          <w:rFonts w:ascii="Arial" w:hAnsi="Arial" w:cs="Arial"/>
        </w:rPr>
        <w:t xml:space="preserve"> the advantages of applying a principles</w:t>
      </w:r>
      <w:r w:rsidRPr="00296AD8">
        <w:rPr>
          <w:rFonts w:ascii="Cambria Math" w:hAnsi="Cambria Math" w:cs="Cambria Math"/>
        </w:rPr>
        <w:t>‐</w:t>
      </w:r>
      <w:r w:rsidRPr="00296AD8">
        <w:rPr>
          <w:rFonts w:ascii="Arial" w:hAnsi="Arial" w:cs="Arial"/>
        </w:rPr>
        <w:t>based framework of accounting rather than a rules</w:t>
      </w:r>
      <w:r w:rsidRPr="00296AD8">
        <w:rPr>
          <w:rFonts w:ascii="Cambria Math" w:hAnsi="Cambria Math" w:cs="Cambria Math"/>
        </w:rPr>
        <w:t>‐</w:t>
      </w:r>
      <w:r w:rsidRPr="00296AD8">
        <w:rPr>
          <w:rFonts w:ascii="Arial" w:hAnsi="Arial" w:cs="Arial"/>
        </w:rPr>
        <w:t xml:space="preserve">based framework? </w:t>
      </w:r>
    </w:p>
    <w:p w14:paraId="50991031" w14:textId="77777777" w:rsidR="009F2130" w:rsidRPr="00296AD8" w:rsidRDefault="009F2130" w:rsidP="0060303C">
      <w:pPr>
        <w:pStyle w:val="Normal1"/>
        <w:numPr>
          <w:ilvl w:val="1"/>
          <w:numId w:val="1"/>
        </w:numPr>
        <w:spacing w:after="0" w:line="360" w:lineRule="auto"/>
        <w:jc w:val="both"/>
        <w:rPr>
          <w:rFonts w:ascii="Arial" w:eastAsia="Arial" w:hAnsi="Arial" w:cs="Arial"/>
        </w:rPr>
      </w:pPr>
      <w:r w:rsidRPr="00296AD8">
        <w:rPr>
          <w:rFonts w:ascii="Arial" w:hAnsi="Arial" w:cs="Arial"/>
        </w:rPr>
        <w:t>It avoids ‘fire</w:t>
      </w:r>
      <w:r w:rsidRPr="00296AD8">
        <w:rPr>
          <w:rFonts w:ascii="Cambria Math" w:hAnsi="Cambria Math" w:cs="Cambria Math"/>
        </w:rPr>
        <w:t>‐</w:t>
      </w:r>
      <w:r w:rsidRPr="00296AD8">
        <w:rPr>
          <w:rFonts w:ascii="Arial" w:hAnsi="Arial" w:cs="Arial"/>
        </w:rPr>
        <w:t xml:space="preserve">fighting’, where standards are developed in responses to specific problems as they arise </w:t>
      </w:r>
    </w:p>
    <w:p w14:paraId="3F5969F3" w14:textId="77777777" w:rsidR="009F2130" w:rsidRPr="00296AD8" w:rsidRDefault="009F2130" w:rsidP="0060303C">
      <w:pPr>
        <w:pStyle w:val="Normal1"/>
        <w:numPr>
          <w:ilvl w:val="1"/>
          <w:numId w:val="1"/>
        </w:numPr>
        <w:spacing w:after="0" w:line="360" w:lineRule="auto"/>
        <w:jc w:val="both"/>
        <w:rPr>
          <w:rFonts w:ascii="Arial" w:eastAsia="Arial" w:hAnsi="Arial" w:cs="Arial"/>
        </w:rPr>
      </w:pPr>
      <w:r w:rsidRPr="00296AD8">
        <w:rPr>
          <w:rFonts w:ascii="Arial" w:hAnsi="Arial" w:cs="Arial"/>
        </w:rPr>
        <w:t xml:space="preserve">It allows preparers and auditors to deal with complex transactions which may not be specifically covered by an accounting standard </w:t>
      </w:r>
    </w:p>
    <w:p w14:paraId="1B9E022C" w14:textId="77777777" w:rsidR="009F2130" w:rsidRPr="00296AD8" w:rsidRDefault="009F2130" w:rsidP="0060303C">
      <w:pPr>
        <w:pStyle w:val="Normal1"/>
        <w:numPr>
          <w:ilvl w:val="1"/>
          <w:numId w:val="1"/>
        </w:numPr>
        <w:spacing w:after="0" w:line="360" w:lineRule="auto"/>
        <w:jc w:val="both"/>
        <w:rPr>
          <w:rFonts w:ascii="Arial" w:eastAsia="Arial" w:hAnsi="Arial" w:cs="Arial"/>
        </w:rPr>
      </w:pPr>
      <w:r w:rsidRPr="00296AD8">
        <w:rPr>
          <w:rFonts w:ascii="Arial" w:hAnsi="Arial" w:cs="Arial"/>
        </w:rPr>
        <w:t>Principles</w:t>
      </w:r>
      <w:r w:rsidRPr="00296AD8">
        <w:rPr>
          <w:rFonts w:ascii="Cambria Math" w:hAnsi="Cambria Math" w:cs="Cambria Math"/>
        </w:rPr>
        <w:t>‐</w:t>
      </w:r>
      <w:r w:rsidRPr="00296AD8">
        <w:rPr>
          <w:rFonts w:ascii="Arial" w:hAnsi="Arial" w:cs="Arial"/>
        </w:rPr>
        <w:t xml:space="preserve">based standards are thought to be harder to circumvent </w:t>
      </w:r>
    </w:p>
    <w:p w14:paraId="51D7366C" w14:textId="77777777" w:rsidR="009F2130" w:rsidRPr="00296AD8" w:rsidRDefault="009F2130" w:rsidP="0060303C">
      <w:pPr>
        <w:pStyle w:val="Normal1"/>
        <w:numPr>
          <w:ilvl w:val="1"/>
          <w:numId w:val="1"/>
        </w:numPr>
        <w:spacing w:after="0" w:line="360" w:lineRule="auto"/>
        <w:jc w:val="both"/>
        <w:rPr>
          <w:rFonts w:ascii="Arial" w:eastAsia="Arial" w:hAnsi="Arial" w:cs="Arial"/>
        </w:rPr>
      </w:pPr>
      <w:r w:rsidRPr="00296AD8">
        <w:rPr>
          <w:rFonts w:ascii="Arial" w:hAnsi="Arial" w:cs="Arial"/>
        </w:rPr>
        <w:t xml:space="preserve">A set of rules is given which attempts to cover every eventuality </w:t>
      </w:r>
    </w:p>
    <w:p w14:paraId="157BFF9C" w14:textId="33D1C9AD" w:rsidR="00A92A2D" w:rsidRPr="00296AD8" w:rsidRDefault="009F2130" w:rsidP="0060303C">
      <w:pPr>
        <w:pStyle w:val="Normal1"/>
        <w:numPr>
          <w:ilvl w:val="1"/>
          <w:numId w:val="1"/>
        </w:numPr>
        <w:spacing w:after="0" w:line="360" w:lineRule="auto"/>
        <w:jc w:val="both"/>
        <w:rPr>
          <w:rFonts w:ascii="Arial" w:eastAsia="Arial" w:hAnsi="Arial" w:cs="Arial"/>
        </w:rPr>
      </w:pPr>
      <w:r w:rsidRPr="00296AD8">
        <w:rPr>
          <w:rFonts w:ascii="Arial" w:hAnsi="Arial" w:cs="Arial"/>
        </w:rPr>
        <w:t>It is easier to prove non</w:t>
      </w:r>
      <w:r w:rsidRPr="00296AD8">
        <w:rPr>
          <w:rFonts w:ascii="Cambria Math" w:hAnsi="Cambria Math" w:cs="Cambria Math"/>
        </w:rPr>
        <w:t>‐</w:t>
      </w:r>
      <w:r w:rsidRPr="00296AD8">
        <w:rPr>
          <w:rFonts w:ascii="Arial" w:hAnsi="Arial" w:cs="Arial"/>
        </w:rPr>
        <w:t>compliance</w:t>
      </w:r>
    </w:p>
    <w:p w14:paraId="5109BE57" w14:textId="52F241A8" w:rsidR="008109A8" w:rsidRPr="00296AD8" w:rsidRDefault="0060303C" w:rsidP="0060303C">
      <w:pPr>
        <w:pStyle w:val="Normal1"/>
        <w:numPr>
          <w:ilvl w:val="0"/>
          <w:numId w:val="1"/>
        </w:numPr>
        <w:spacing w:after="0" w:line="360" w:lineRule="auto"/>
        <w:jc w:val="both"/>
        <w:rPr>
          <w:rFonts w:ascii="Arial" w:eastAsia="Arial" w:hAnsi="Arial" w:cs="Arial"/>
        </w:rPr>
      </w:pPr>
      <w:r w:rsidRPr="00296AD8">
        <w:rPr>
          <w:rFonts w:ascii="Arial" w:eastAsia="Arial" w:hAnsi="Arial" w:cs="Arial"/>
        </w:rPr>
        <w:t>List out any four items that will be covered under IAS 41.</w:t>
      </w:r>
    </w:p>
    <w:p w14:paraId="10B19CFD" w14:textId="146C1BA2" w:rsidR="0060303C" w:rsidRPr="00296AD8" w:rsidRDefault="0060303C" w:rsidP="0060303C">
      <w:pPr>
        <w:pStyle w:val="Normal1"/>
        <w:numPr>
          <w:ilvl w:val="0"/>
          <w:numId w:val="1"/>
        </w:numPr>
        <w:spacing w:after="0" w:line="360" w:lineRule="auto"/>
        <w:jc w:val="both"/>
        <w:rPr>
          <w:rFonts w:ascii="Arial" w:eastAsia="Arial" w:hAnsi="Arial" w:cs="Arial"/>
        </w:rPr>
      </w:pPr>
      <w:r w:rsidRPr="00296AD8">
        <w:rPr>
          <w:rFonts w:ascii="Arial" w:hAnsi="Arial" w:cs="Arial"/>
        </w:rPr>
        <w:t xml:space="preserve">R has prepared its draft financial statements for the year ended 30 September 20X4. It has included the following transactions in revenue at the amounts stated below. Which of these has been correctly included in revenue according to IFRS 15 Revenue from Contracts with Customers? </w:t>
      </w:r>
    </w:p>
    <w:p w14:paraId="4F4E2CBB" w14:textId="126CD46C" w:rsidR="0060303C" w:rsidRPr="00296AD8" w:rsidRDefault="0060303C" w:rsidP="0060303C">
      <w:pPr>
        <w:pStyle w:val="Normal1"/>
        <w:numPr>
          <w:ilvl w:val="1"/>
          <w:numId w:val="1"/>
        </w:numPr>
        <w:spacing w:after="0" w:line="360" w:lineRule="auto"/>
        <w:jc w:val="both"/>
        <w:rPr>
          <w:rFonts w:ascii="Arial" w:eastAsia="Arial" w:hAnsi="Arial" w:cs="Arial"/>
        </w:rPr>
      </w:pPr>
      <w:r w:rsidRPr="00296AD8">
        <w:rPr>
          <w:rFonts w:ascii="Arial" w:hAnsi="Arial" w:cs="Arial"/>
        </w:rPr>
        <w:t xml:space="preserve">Agency sales of $250,000 on which R is entitled to a commission of 10%. </w:t>
      </w:r>
    </w:p>
    <w:p w14:paraId="00F26FAE" w14:textId="741DE58C" w:rsidR="0060303C" w:rsidRPr="00296AD8" w:rsidRDefault="0060303C" w:rsidP="0060303C">
      <w:pPr>
        <w:pStyle w:val="Normal1"/>
        <w:numPr>
          <w:ilvl w:val="1"/>
          <w:numId w:val="1"/>
        </w:numPr>
        <w:spacing w:after="0" w:line="360" w:lineRule="auto"/>
        <w:jc w:val="both"/>
        <w:rPr>
          <w:rFonts w:ascii="Arial" w:eastAsia="Arial" w:hAnsi="Arial" w:cs="Arial"/>
        </w:rPr>
      </w:pPr>
      <w:r w:rsidRPr="00296AD8">
        <w:rPr>
          <w:rFonts w:ascii="Arial" w:hAnsi="Arial" w:cs="Arial"/>
        </w:rPr>
        <w:t xml:space="preserve">Sale proceeds of $20,000 for motor vehicles which were no longer required by R. </w:t>
      </w:r>
    </w:p>
    <w:p w14:paraId="1515B134" w14:textId="39FC17CB" w:rsidR="0060303C" w:rsidRPr="00296AD8" w:rsidRDefault="0060303C" w:rsidP="0060303C">
      <w:pPr>
        <w:pStyle w:val="Normal1"/>
        <w:numPr>
          <w:ilvl w:val="1"/>
          <w:numId w:val="1"/>
        </w:numPr>
        <w:spacing w:after="0" w:line="360" w:lineRule="auto"/>
        <w:jc w:val="both"/>
        <w:rPr>
          <w:rFonts w:ascii="Arial" w:eastAsia="Arial" w:hAnsi="Arial" w:cs="Arial"/>
        </w:rPr>
      </w:pPr>
      <w:r w:rsidRPr="00296AD8">
        <w:rPr>
          <w:rFonts w:ascii="Arial" w:hAnsi="Arial" w:cs="Arial"/>
        </w:rPr>
        <w:t xml:space="preserve">Sales of $150,000 on 30 September 20X4. The amount invoiced to and received from the customer was $180,000, which includes $30,000 for ongoing servicing work to be done by R over the next two years. </w:t>
      </w:r>
    </w:p>
    <w:p w14:paraId="7DD7F20F" w14:textId="33E861D2" w:rsidR="008109A8" w:rsidRPr="00296AD8" w:rsidRDefault="0060303C" w:rsidP="0060303C">
      <w:pPr>
        <w:pStyle w:val="Normal1"/>
        <w:numPr>
          <w:ilvl w:val="1"/>
          <w:numId w:val="1"/>
        </w:numPr>
        <w:spacing w:after="0" w:line="360" w:lineRule="auto"/>
        <w:jc w:val="both"/>
        <w:rPr>
          <w:rFonts w:ascii="Arial" w:eastAsia="Arial" w:hAnsi="Arial" w:cs="Arial"/>
        </w:rPr>
      </w:pPr>
      <w:r w:rsidRPr="00296AD8">
        <w:rPr>
          <w:rFonts w:ascii="Arial" w:hAnsi="Arial" w:cs="Arial"/>
        </w:rPr>
        <w:lastRenderedPageBreak/>
        <w:t>Sales of $200,000 on 1 October 20X3 to an established customer who (with the agreement of R) will make full payment on 30 September 20X5. R has a cost of capital of 10%.</w:t>
      </w:r>
    </w:p>
    <w:p w14:paraId="606E1D36" w14:textId="20E51B91" w:rsidR="008109A8" w:rsidRPr="00296AD8" w:rsidRDefault="002E62AC" w:rsidP="0060303C">
      <w:pPr>
        <w:pStyle w:val="Normal1"/>
        <w:numPr>
          <w:ilvl w:val="0"/>
          <w:numId w:val="1"/>
        </w:numPr>
        <w:spacing w:after="0" w:line="360" w:lineRule="auto"/>
        <w:jc w:val="both"/>
        <w:rPr>
          <w:rFonts w:ascii="Arial" w:hAnsi="Arial" w:cs="Arial"/>
        </w:rPr>
      </w:pPr>
      <w:r w:rsidRPr="00296AD8">
        <w:rPr>
          <w:rFonts w:ascii="Arial" w:hAnsi="Arial" w:cs="Arial"/>
        </w:rPr>
        <w:t>A manufacturing entity receives a grant of $1m towards the purchase of a machine on 1 January 20X3. The grant will be repayable if the entity sells the asset within 4 years, which it does not intend to do. The asset has a useful life of 5 years. What is the deferred income liability balance at 30 June 20X3? Show the split between current and non-current liability.</w:t>
      </w:r>
    </w:p>
    <w:p w14:paraId="7B6392E1" w14:textId="2ED19542" w:rsidR="008109A8" w:rsidRPr="00296AD8" w:rsidRDefault="001F73F7" w:rsidP="0060303C">
      <w:pPr>
        <w:pStyle w:val="Normal1"/>
        <w:numPr>
          <w:ilvl w:val="0"/>
          <w:numId w:val="1"/>
        </w:numPr>
        <w:spacing w:after="0" w:line="360" w:lineRule="auto"/>
        <w:jc w:val="both"/>
        <w:rPr>
          <w:rFonts w:ascii="Arial" w:eastAsia="Arial" w:hAnsi="Arial" w:cs="Arial"/>
        </w:rPr>
      </w:pPr>
      <w:r w:rsidRPr="00296AD8">
        <w:rPr>
          <w:rFonts w:ascii="Arial" w:hAnsi="Arial" w:cs="Arial"/>
        </w:rPr>
        <w:t>A's year end is 31 December 20X7. The following events all occurred in January 20X8. State whether the events below would be classed as adjusting or non-adjusting events.</w:t>
      </w:r>
    </w:p>
    <w:tbl>
      <w:tblPr>
        <w:tblStyle w:val="TableGrid"/>
        <w:tblW w:w="0" w:type="auto"/>
        <w:tblInd w:w="720" w:type="dxa"/>
        <w:tblLook w:val="04A0" w:firstRow="1" w:lastRow="0" w:firstColumn="1" w:lastColumn="0" w:noHBand="0" w:noVBand="1"/>
      </w:tblPr>
      <w:tblGrid>
        <w:gridCol w:w="2895"/>
        <w:gridCol w:w="2869"/>
        <w:gridCol w:w="2866"/>
      </w:tblGrid>
      <w:tr w:rsidR="001F73F7" w:rsidRPr="00296AD8" w14:paraId="4876E2FC" w14:textId="77777777" w:rsidTr="001F73F7">
        <w:tc>
          <w:tcPr>
            <w:tcW w:w="3116" w:type="dxa"/>
          </w:tcPr>
          <w:p w14:paraId="0B0135A6" w14:textId="6B2B914B" w:rsidR="001F73F7" w:rsidRPr="00296AD8" w:rsidRDefault="001F73F7" w:rsidP="00FD00B3">
            <w:pPr>
              <w:pStyle w:val="NoSpacing"/>
              <w:rPr>
                <w:rFonts w:ascii="Arial" w:hAnsi="Arial" w:cs="Arial"/>
              </w:rPr>
            </w:pPr>
            <w:r w:rsidRPr="00296AD8">
              <w:rPr>
                <w:rFonts w:ascii="Arial" w:hAnsi="Arial" w:cs="Arial"/>
              </w:rPr>
              <w:t>Events</w:t>
            </w:r>
          </w:p>
        </w:tc>
        <w:tc>
          <w:tcPr>
            <w:tcW w:w="3117" w:type="dxa"/>
          </w:tcPr>
          <w:p w14:paraId="4873D827" w14:textId="3D437F4C" w:rsidR="001F73F7" w:rsidRPr="00296AD8" w:rsidRDefault="001F73F7" w:rsidP="00FD00B3">
            <w:pPr>
              <w:pStyle w:val="NoSpacing"/>
              <w:rPr>
                <w:rFonts w:ascii="Arial" w:hAnsi="Arial" w:cs="Arial"/>
              </w:rPr>
            </w:pPr>
            <w:r w:rsidRPr="00296AD8">
              <w:rPr>
                <w:rFonts w:ascii="Arial" w:hAnsi="Arial" w:cs="Arial"/>
              </w:rPr>
              <w:t>Adjusting</w:t>
            </w:r>
          </w:p>
        </w:tc>
        <w:tc>
          <w:tcPr>
            <w:tcW w:w="3117" w:type="dxa"/>
          </w:tcPr>
          <w:p w14:paraId="1F382883" w14:textId="3D22F90C" w:rsidR="001F73F7" w:rsidRPr="00296AD8" w:rsidRDefault="001F73F7" w:rsidP="00FD00B3">
            <w:pPr>
              <w:pStyle w:val="NoSpacing"/>
              <w:rPr>
                <w:rFonts w:ascii="Arial" w:hAnsi="Arial" w:cs="Arial"/>
              </w:rPr>
            </w:pPr>
            <w:r w:rsidRPr="00296AD8">
              <w:rPr>
                <w:rFonts w:ascii="Arial" w:hAnsi="Arial" w:cs="Arial"/>
              </w:rPr>
              <w:t>Non-adjusting</w:t>
            </w:r>
          </w:p>
        </w:tc>
      </w:tr>
      <w:tr w:rsidR="001F73F7" w:rsidRPr="00296AD8" w14:paraId="6A9316BA" w14:textId="77777777" w:rsidTr="001F73F7">
        <w:tc>
          <w:tcPr>
            <w:tcW w:w="3116" w:type="dxa"/>
          </w:tcPr>
          <w:p w14:paraId="13EEBCA2" w14:textId="1229F6C8" w:rsidR="001F73F7" w:rsidRPr="00296AD8" w:rsidRDefault="001F73F7" w:rsidP="00FD00B3">
            <w:pPr>
              <w:pStyle w:val="NoSpacing"/>
              <w:rPr>
                <w:rFonts w:ascii="Arial" w:hAnsi="Arial" w:cs="Arial"/>
              </w:rPr>
            </w:pPr>
            <w:r w:rsidRPr="00296AD8">
              <w:rPr>
                <w:rFonts w:ascii="Arial" w:hAnsi="Arial" w:cs="Arial"/>
              </w:rPr>
              <w:t>Insolvency of a customer</w:t>
            </w:r>
          </w:p>
        </w:tc>
        <w:tc>
          <w:tcPr>
            <w:tcW w:w="3117" w:type="dxa"/>
          </w:tcPr>
          <w:p w14:paraId="48C75995" w14:textId="77777777" w:rsidR="001F73F7" w:rsidRPr="00296AD8" w:rsidRDefault="001F73F7" w:rsidP="00FD00B3">
            <w:pPr>
              <w:pStyle w:val="NoSpacing"/>
              <w:rPr>
                <w:rFonts w:ascii="Arial" w:hAnsi="Arial" w:cs="Arial"/>
              </w:rPr>
            </w:pPr>
          </w:p>
        </w:tc>
        <w:tc>
          <w:tcPr>
            <w:tcW w:w="3117" w:type="dxa"/>
          </w:tcPr>
          <w:p w14:paraId="22C494F4" w14:textId="77777777" w:rsidR="001F73F7" w:rsidRPr="00296AD8" w:rsidRDefault="001F73F7" w:rsidP="00FD00B3">
            <w:pPr>
              <w:pStyle w:val="NoSpacing"/>
              <w:rPr>
                <w:rFonts w:ascii="Arial" w:hAnsi="Arial" w:cs="Arial"/>
              </w:rPr>
            </w:pPr>
          </w:p>
        </w:tc>
      </w:tr>
      <w:tr w:rsidR="001F73F7" w:rsidRPr="00296AD8" w14:paraId="69ACC747" w14:textId="77777777" w:rsidTr="001F73F7">
        <w:tc>
          <w:tcPr>
            <w:tcW w:w="3116" w:type="dxa"/>
          </w:tcPr>
          <w:p w14:paraId="38D26B1A" w14:textId="400435CC" w:rsidR="001F73F7" w:rsidRPr="00296AD8" w:rsidRDefault="001F73F7" w:rsidP="00FD00B3">
            <w:pPr>
              <w:pStyle w:val="NoSpacing"/>
              <w:rPr>
                <w:rFonts w:ascii="Arial" w:hAnsi="Arial" w:cs="Arial"/>
              </w:rPr>
            </w:pPr>
            <w:r w:rsidRPr="00296AD8">
              <w:rPr>
                <w:rFonts w:ascii="Arial" w:hAnsi="Arial" w:cs="Arial"/>
              </w:rPr>
              <w:t>Loss of inventory due to a flood</w:t>
            </w:r>
          </w:p>
        </w:tc>
        <w:tc>
          <w:tcPr>
            <w:tcW w:w="3117" w:type="dxa"/>
          </w:tcPr>
          <w:p w14:paraId="7B63A52D" w14:textId="77777777" w:rsidR="001F73F7" w:rsidRPr="00296AD8" w:rsidRDefault="001F73F7" w:rsidP="00FD00B3">
            <w:pPr>
              <w:pStyle w:val="NoSpacing"/>
              <w:rPr>
                <w:rFonts w:ascii="Arial" w:hAnsi="Arial" w:cs="Arial"/>
              </w:rPr>
            </w:pPr>
          </w:p>
        </w:tc>
        <w:tc>
          <w:tcPr>
            <w:tcW w:w="3117" w:type="dxa"/>
          </w:tcPr>
          <w:p w14:paraId="38C49C4B" w14:textId="77777777" w:rsidR="001F73F7" w:rsidRPr="00296AD8" w:rsidRDefault="001F73F7" w:rsidP="00FD00B3">
            <w:pPr>
              <w:pStyle w:val="NoSpacing"/>
              <w:rPr>
                <w:rFonts w:ascii="Arial" w:hAnsi="Arial" w:cs="Arial"/>
              </w:rPr>
            </w:pPr>
          </w:p>
        </w:tc>
      </w:tr>
      <w:tr w:rsidR="001F73F7" w:rsidRPr="00296AD8" w14:paraId="5ED646E5" w14:textId="77777777" w:rsidTr="001F73F7">
        <w:tc>
          <w:tcPr>
            <w:tcW w:w="3116" w:type="dxa"/>
          </w:tcPr>
          <w:p w14:paraId="6A2E6583" w14:textId="5338F1AF" w:rsidR="001F73F7" w:rsidRPr="00296AD8" w:rsidRDefault="001F73F7" w:rsidP="00FD00B3">
            <w:pPr>
              <w:pStyle w:val="NoSpacing"/>
              <w:rPr>
                <w:rFonts w:ascii="Arial" w:hAnsi="Arial" w:cs="Arial"/>
              </w:rPr>
            </w:pPr>
            <w:r w:rsidRPr="00296AD8">
              <w:rPr>
                <w:rFonts w:ascii="Arial" w:hAnsi="Arial" w:cs="Arial"/>
              </w:rPr>
              <w:t>Completion of the purchase of another company</w:t>
            </w:r>
          </w:p>
        </w:tc>
        <w:tc>
          <w:tcPr>
            <w:tcW w:w="3117" w:type="dxa"/>
          </w:tcPr>
          <w:p w14:paraId="10F94815" w14:textId="77777777" w:rsidR="001F73F7" w:rsidRPr="00296AD8" w:rsidRDefault="001F73F7" w:rsidP="00FD00B3">
            <w:pPr>
              <w:pStyle w:val="NoSpacing"/>
              <w:rPr>
                <w:rFonts w:ascii="Arial" w:hAnsi="Arial" w:cs="Arial"/>
              </w:rPr>
            </w:pPr>
          </w:p>
        </w:tc>
        <w:tc>
          <w:tcPr>
            <w:tcW w:w="3117" w:type="dxa"/>
          </w:tcPr>
          <w:p w14:paraId="464EF9E9" w14:textId="77777777" w:rsidR="001F73F7" w:rsidRPr="00296AD8" w:rsidRDefault="001F73F7" w:rsidP="00FD00B3">
            <w:pPr>
              <w:pStyle w:val="NoSpacing"/>
              <w:rPr>
                <w:rFonts w:ascii="Arial" w:hAnsi="Arial" w:cs="Arial"/>
              </w:rPr>
            </w:pPr>
          </w:p>
        </w:tc>
      </w:tr>
      <w:tr w:rsidR="001F73F7" w:rsidRPr="00296AD8" w14:paraId="386E4327" w14:textId="77777777" w:rsidTr="001F73F7">
        <w:tc>
          <w:tcPr>
            <w:tcW w:w="3116" w:type="dxa"/>
          </w:tcPr>
          <w:p w14:paraId="70D66F92" w14:textId="689D77F6" w:rsidR="001F73F7" w:rsidRPr="00296AD8" w:rsidRDefault="001F73F7" w:rsidP="00FD00B3">
            <w:pPr>
              <w:pStyle w:val="NoSpacing"/>
              <w:rPr>
                <w:rFonts w:ascii="Arial" w:hAnsi="Arial" w:cs="Arial"/>
              </w:rPr>
            </w:pPr>
            <w:r w:rsidRPr="00296AD8">
              <w:rPr>
                <w:rFonts w:ascii="Arial" w:hAnsi="Arial" w:cs="Arial"/>
              </w:rPr>
              <w:t>Evidence showing that the net realisable value of inventory is below cost</w:t>
            </w:r>
          </w:p>
        </w:tc>
        <w:tc>
          <w:tcPr>
            <w:tcW w:w="3117" w:type="dxa"/>
          </w:tcPr>
          <w:p w14:paraId="6D832EFE" w14:textId="77777777" w:rsidR="001F73F7" w:rsidRPr="00296AD8" w:rsidRDefault="001F73F7" w:rsidP="00FD00B3">
            <w:pPr>
              <w:pStyle w:val="NoSpacing"/>
              <w:rPr>
                <w:rFonts w:ascii="Arial" w:hAnsi="Arial" w:cs="Arial"/>
              </w:rPr>
            </w:pPr>
          </w:p>
        </w:tc>
        <w:tc>
          <w:tcPr>
            <w:tcW w:w="3117" w:type="dxa"/>
          </w:tcPr>
          <w:p w14:paraId="5CAEC952" w14:textId="77777777" w:rsidR="001F73F7" w:rsidRPr="00296AD8" w:rsidRDefault="001F73F7" w:rsidP="00FD00B3">
            <w:pPr>
              <w:pStyle w:val="NoSpacing"/>
              <w:rPr>
                <w:rFonts w:ascii="Arial" w:hAnsi="Arial" w:cs="Arial"/>
              </w:rPr>
            </w:pPr>
          </w:p>
        </w:tc>
      </w:tr>
    </w:tbl>
    <w:p w14:paraId="3C4DEC18" w14:textId="77777777" w:rsidR="008109A8" w:rsidRPr="00296AD8" w:rsidRDefault="008109A8" w:rsidP="00461D9A">
      <w:pPr>
        <w:spacing w:after="0" w:line="360" w:lineRule="auto"/>
        <w:jc w:val="center"/>
        <w:rPr>
          <w:rFonts w:ascii="Arial" w:hAnsi="Arial" w:cs="Arial"/>
          <w:b/>
          <w:sz w:val="24"/>
          <w:szCs w:val="24"/>
        </w:rPr>
      </w:pPr>
      <w:r w:rsidRPr="00296AD8">
        <w:rPr>
          <w:rFonts w:ascii="Arial" w:hAnsi="Arial" w:cs="Arial"/>
          <w:b/>
          <w:sz w:val="24"/>
          <w:szCs w:val="24"/>
        </w:rPr>
        <w:t>Section B</w:t>
      </w:r>
    </w:p>
    <w:p w14:paraId="146729FD" w14:textId="7C7EC7F1" w:rsidR="008109A8" w:rsidRPr="00296AD8" w:rsidRDefault="008109A8" w:rsidP="0060303C">
      <w:pPr>
        <w:spacing w:line="360" w:lineRule="auto"/>
        <w:rPr>
          <w:rFonts w:ascii="Arial" w:hAnsi="Arial" w:cs="Arial"/>
          <w:b/>
          <w:sz w:val="24"/>
          <w:szCs w:val="24"/>
        </w:rPr>
      </w:pPr>
      <w:r w:rsidRPr="00296AD8">
        <w:rPr>
          <w:rFonts w:ascii="Arial" w:hAnsi="Arial" w:cs="Arial"/>
          <w:sz w:val="24"/>
          <w:szCs w:val="24"/>
        </w:rPr>
        <w:t xml:space="preserve">II. Answer any </w:t>
      </w:r>
      <w:r w:rsidR="00D20F11" w:rsidRPr="00296AD8">
        <w:rPr>
          <w:rFonts w:ascii="Arial" w:hAnsi="Arial" w:cs="Arial"/>
          <w:b/>
          <w:sz w:val="24"/>
          <w:szCs w:val="24"/>
        </w:rPr>
        <w:t>Two</w:t>
      </w:r>
      <w:r w:rsidRPr="00296AD8">
        <w:rPr>
          <w:rFonts w:ascii="Arial" w:hAnsi="Arial" w:cs="Arial"/>
          <w:sz w:val="24"/>
          <w:szCs w:val="24"/>
        </w:rPr>
        <w:t xml:space="preserve"> of the following </w:t>
      </w:r>
      <w:r w:rsidRPr="00296AD8">
        <w:rPr>
          <w:rFonts w:ascii="Arial" w:hAnsi="Arial" w:cs="Arial"/>
          <w:sz w:val="24"/>
          <w:szCs w:val="24"/>
        </w:rPr>
        <w:tab/>
      </w:r>
      <w:r w:rsidRPr="00296AD8">
        <w:rPr>
          <w:rFonts w:ascii="Arial" w:hAnsi="Arial" w:cs="Arial"/>
          <w:sz w:val="24"/>
          <w:szCs w:val="24"/>
        </w:rPr>
        <w:tab/>
      </w:r>
      <w:r w:rsidRPr="00296AD8">
        <w:rPr>
          <w:rFonts w:ascii="Arial" w:hAnsi="Arial" w:cs="Arial"/>
          <w:sz w:val="24"/>
          <w:szCs w:val="24"/>
        </w:rPr>
        <w:tab/>
        <w:t xml:space="preserve">                      </w:t>
      </w:r>
      <w:r w:rsidRPr="00296AD8">
        <w:rPr>
          <w:rFonts w:ascii="Arial" w:hAnsi="Arial" w:cs="Arial"/>
          <w:b/>
          <w:sz w:val="24"/>
          <w:szCs w:val="24"/>
        </w:rPr>
        <w:t>(</w:t>
      </w:r>
      <w:r w:rsidR="00D20F11" w:rsidRPr="00296AD8">
        <w:rPr>
          <w:rFonts w:ascii="Arial" w:hAnsi="Arial" w:cs="Arial"/>
          <w:b/>
          <w:sz w:val="24"/>
          <w:szCs w:val="24"/>
        </w:rPr>
        <w:t>2</w:t>
      </w:r>
      <w:r w:rsidRPr="00296AD8">
        <w:rPr>
          <w:rFonts w:ascii="Arial" w:hAnsi="Arial" w:cs="Arial"/>
          <w:b/>
          <w:sz w:val="24"/>
          <w:szCs w:val="24"/>
        </w:rPr>
        <w:t xml:space="preserve"> x 5 = 1</w:t>
      </w:r>
      <w:r w:rsidR="00D20F11" w:rsidRPr="00296AD8">
        <w:rPr>
          <w:rFonts w:ascii="Arial" w:hAnsi="Arial" w:cs="Arial"/>
          <w:b/>
          <w:sz w:val="24"/>
          <w:szCs w:val="24"/>
        </w:rPr>
        <w:t>0</w:t>
      </w:r>
      <w:r w:rsidRPr="00296AD8">
        <w:rPr>
          <w:rFonts w:ascii="Arial" w:hAnsi="Arial" w:cs="Arial"/>
          <w:b/>
          <w:sz w:val="24"/>
          <w:szCs w:val="24"/>
        </w:rPr>
        <w:t xml:space="preserve"> marks)</w:t>
      </w:r>
    </w:p>
    <w:p w14:paraId="3AED9EC0" w14:textId="720F7EBC" w:rsidR="0060303C" w:rsidRPr="00296AD8" w:rsidRDefault="0060303C" w:rsidP="0060303C">
      <w:pPr>
        <w:pStyle w:val="Normal1"/>
        <w:numPr>
          <w:ilvl w:val="0"/>
          <w:numId w:val="1"/>
        </w:numPr>
        <w:spacing w:after="0" w:line="360" w:lineRule="auto"/>
        <w:jc w:val="both"/>
        <w:rPr>
          <w:rFonts w:ascii="Arial" w:eastAsia="Arial" w:hAnsi="Arial" w:cs="Arial"/>
          <w:b/>
          <w:bCs/>
        </w:rPr>
      </w:pPr>
      <w:r w:rsidRPr="00296AD8">
        <w:rPr>
          <w:rFonts w:ascii="Arial" w:hAnsi="Arial" w:cs="Arial"/>
        </w:rPr>
        <w:t>L</w:t>
      </w:r>
      <w:r w:rsidR="00F84C1A" w:rsidRPr="00296AD8">
        <w:rPr>
          <w:rFonts w:ascii="Arial" w:hAnsi="Arial" w:cs="Arial"/>
        </w:rPr>
        <w:t>uck</w:t>
      </w:r>
      <w:r w:rsidRPr="00296AD8">
        <w:rPr>
          <w:rFonts w:ascii="Arial" w:hAnsi="Arial" w:cs="Arial"/>
        </w:rPr>
        <w:t xml:space="preserve"> sells machines, and also offers installation and technical support services. The individual selling prices of each product are shown below. Sale price of goods   $75 Installation     $30 One-year service    $45 </w:t>
      </w:r>
      <w:r w:rsidR="00F84C1A" w:rsidRPr="00296AD8">
        <w:rPr>
          <w:rFonts w:ascii="Arial" w:hAnsi="Arial" w:cs="Arial"/>
        </w:rPr>
        <w:t xml:space="preserve">Luck </w:t>
      </w:r>
      <w:r w:rsidRPr="00296AD8">
        <w:rPr>
          <w:rFonts w:ascii="Arial" w:hAnsi="Arial" w:cs="Arial"/>
        </w:rPr>
        <w:t xml:space="preserve">sold a machine on 1 May 20X1, charging a reduced price of $100, including installation and one year’s service. </w:t>
      </w:r>
      <w:r w:rsidR="00F84C1A" w:rsidRPr="00296AD8">
        <w:rPr>
          <w:rFonts w:ascii="Arial" w:hAnsi="Arial" w:cs="Arial"/>
        </w:rPr>
        <w:t xml:space="preserve">Luck </w:t>
      </w:r>
      <w:r w:rsidRPr="00296AD8">
        <w:rPr>
          <w:rFonts w:ascii="Arial" w:hAnsi="Arial" w:cs="Arial"/>
        </w:rPr>
        <w:t xml:space="preserve">only offers discounts when customers purchase a package of products together. </w:t>
      </w:r>
    </w:p>
    <w:p w14:paraId="54C29D82" w14:textId="3F0BDFDE" w:rsidR="008109A8" w:rsidRPr="00296AD8" w:rsidRDefault="0060303C" w:rsidP="0060303C">
      <w:pPr>
        <w:pStyle w:val="Normal1"/>
        <w:spacing w:after="0" w:line="360" w:lineRule="auto"/>
        <w:ind w:left="720"/>
        <w:jc w:val="both"/>
        <w:rPr>
          <w:rFonts w:ascii="Arial" w:eastAsia="Arial" w:hAnsi="Arial" w:cs="Arial"/>
          <w:b/>
          <w:bCs/>
        </w:rPr>
      </w:pPr>
      <w:r w:rsidRPr="00296AD8">
        <w:rPr>
          <w:rFonts w:ascii="Arial" w:hAnsi="Arial" w:cs="Arial"/>
          <w:b/>
          <w:bCs/>
        </w:rPr>
        <w:t xml:space="preserve">According to IFRS 15 Revenue from Contracts with Customers, how much should </w:t>
      </w:r>
      <w:r w:rsidR="00F84C1A" w:rsidRPr="00296AD8">
        <w:rPr>
          <w:rFonts w:ascii="Arial" w:hAnsi="Arial" w:cs="Arial"/>
          <w:b/>
          <w:bCs/>
        </w:rPr>
        <w:t xml:space="preserve">Luck </w:t>
      </w:r>
      <w:r w:rsidRPr="00296AD8">
        <w:rPr>
          <w:rFonts w:ascii="Arial" w:hAnsi="Arial" w:cs="Arial"/>
          <w:b/>
          <w:bCs/>
        </w:rPr>
        <w:t>record in revenue for the year ended 31 December 20X1? Workings should be rounded to the nearest $.</w:t>
      </w:r>
    </w:p>
    <w:p w14:paraId="6058C0C4" w14:textId="13B3B5A0" w:rsidR="008045E5" w:rsidRPr="00296AD8" w:rsidRDefault="008045E5" w:rsidP="0060303C">
      <w:pPr>
        <w:pStyle w:val="Normal1"/>
        <w:numPr>
          <w:ilvl w:val="0"/>
          <w:numId w:val="1"/>
        </w:numPr>
        <w:spacing w:after="0" w:line="360" w:lineRule="auto"/>
        <w:jc w:val="both"/>
        <w:rPr>
          <w:rFonts w:ascii="Arial" w:eastAsia="Arial" w:hAnsi="Arial" w:cs="Arial"/>
        </w:rPr>
      </w:pPr>
      <w:r w:rsidRPr="00296AD8">
        <w:rPr>
          <w:rFonts w:ascii="Arial" w:hAnsi="Arial" w:cs="Arial"/>
        </w:rPr>
        <w:t>S Co purchased a new building with a 50</w:t>
      </w:r>
      <w:r w:rsidRPr="00296AD8">
        <w:rPr>
          <w:rFonts w:ascii="Cambria Math" w:hAnsi="Cambria Math" w:cs="Cambria Math"/>
        </w:rPr>
        <w:t>‐</w:t>
      </w:r>
      <w:r w:rsidRPr="00296AD8">
        <w:rPr>
          <w:rFonts w:ascii="Arial" w:hAnsi="Arial" w:cs="Arial"/>
        </w:rPr>
        <w:t>year life for $10 million on 1 January 20X3. On 30 June 20X5, S Co moved out of the building and rented it out to third parties on a short</w:t>
      </w:r>
      <w:r w:rsidRPr="00296AD8">
        <w:rPr>
          <w:rFonts w:ascii="Cambria Math" w:hAnsi="Cambria Math" w:cs="Cambria Math"/>
        </w:rPr>
        <w:t>‐</w:t>
      </w:r>
      <w:r w:rsidRPr="00296AD8">
        <w:rPr>
          <w:rFonts w:ascii="Arial" w:hAnsi="Arial" w:cs="Arial"/>
        </w:rPr>
        <w:t xml:space="preserve">term lease. S Co uses the fair value model for investment properties. At 30 June 20X5 the fair value of the property was $11 million and at 31 December 20X5 it was $11.5 million. </w:t>
      </w:r>
    </w:p>
    <w:p w14:paraId="492172D2" w14:textId="484966CA" w:rsidR="008109A8" w:rsidRPr="00296AD8" w:rsidRDefault="00CA4AF3" w:rsidP="0060303C">
      <w:pPr>
        <w:pStyle w:val="Normal1"/>
        <w:spacing w:after="0" w:line="360" w:lineRule="auto"/>
        <w:ind w:left="720"/>
        <w:jc w:val="both"/>
        <w:rPr>
          <w:rFonts w:ascii="Arial" w:hAnsi="Arial" w:cs="Arial"/>
          <w:b/>
          <w:bCs/>
        </w:rPr>
      </w:pPr>
      <w:r w:rsidRPr="00296AD8">
        <w:rPr>
          <w:rFonts w:ascii="Arial" w:hAnsi="Arial" w:cs="Arial"/>
          <w:b/>
          <w:bCs/>
        </w:rPr>
        <w:t>Show the extract of</w:t>
      </w:r>
      <w:r w:rsidR="008045E5" w:rsidRPr="00296AD8">
        <w:rPr>
          <w:rFonts w:ascii="Arial" w:hAnsi="Arial" w:cs="Arial"/>
          <w:b/>
          <w:bCs/>
        </w:rPr>
        <w:t xml:space="preserve"> statement of profit or loss </w:t>
      </w:r>
      <w:r w:rsidRPr="00296AD8">
        <w:rPr>
          <w:rFonts w:ascii="Arial" w:hAnsi="Arial" w:cs="Arial"/>
          <w:b/>
          <w:bCs/>
        </w:rPr>
        <w:t>of S Co</w:t>
      </w:r>
      <w:r w:rsidR="008045E5" w:rsidRPr="00296AD8">
        <w:rPr>
          <w:rFonts w:ascii="Arial" w:hAnsi="Arial" w:cs="Arial"/>
          <w:b/>
          <w:bCs/>
        </w:rPr>
        <w:t xml:space="preserve"> for the year ended 31 December 20X5</w:t>
      </w:r>
      <w:r w:rsidRPr="00296AD8">
        <w:rPr>
          <w:rFonts w:ascii="Arial" w:hAnsi="Arial" w:cs="Arial"/>
          <w:b/>
          <w:bCs/>
        </w:rPr>
        <w:t>.</w:t>
      </w:r>
    </w:p>
    <w:p w14:paraId="42F92DF9" w14:textId="6C657415" w:rsidR="00461D9A" w:rsidRPr="00296AD8" w:rsidRDefault="00461D9A" w:rsidP="0060303C">
      <w:pPr>
        <w:pStyle w:val="Normal1"/>
        <w:spacing w:after="0" w:line="360" w:lineRule="auto"/>
        <w:ind w:left="720"/>
        <w:jc w:val="both"/>
        <w:rPr>
          <w:rFonts w:ascii="Arial" w:hAnsi="Arial" w:cs="Arial"/>
          <w:b/>
          <w:bCs/>
        </w:rPr>
      </w:pPr>
    </w:p>
    <w:p w14:paraId="0B23468A" w14:textId="77777777" w:rsidR="00461D9A" w:rsidRPr="00296AD8" w:rsidRDefault="00461D9A" w:rsidP="0060303C">
      <w:pPr>
        <w:pStyle w:val="Normal1"/>
        <w:spacing w:after="0" w:line="360" w:lineRule="auto"/>
        <w:ind w:left="720"/>
        <w:jc w:val="both"/>
        <w:rPr>
          <w:rFonts w:ascii="Arial" w:eastAsia="Arial" w:hAnsi="Arial" w:cs="Arial"/>
          <w:b/>
          <w:bCs/>
        </w:rPr>
      </w:pPr>
    </w:p>
    <w:p w14:paraId="233EC007" w14:textId="29599FFC" w:rsidR="008109A8" w:rsidRPr="00296AD8" w:rsidRDefault="003A32EE" w:rsidP="0060303C">
      <w:pPr>
        <w:pStyle w:val="Normal1"/>
        <w:numPr>
          <w:ilvl w:val="0"/>
          <w:numId w:val="1"/>
        </w:numPr>
        <w:spacing w:after="0" w:line="360" w:lineRule="auto"/>
        <w:jc w:val="both"/>
        <w:rPr>
          <w:rFonts w:ascii="Arial" w:eastAsia="Arial" w:hAnsi="Arial" w:cs="Arial"/>
        </w:rPr>
      </w:pPr>
      <w:r w:rsidRPr="00296AD8">
        <w:rPr>
          <w:rFonts w:ascii="Arial" w:hAnsi="Arial" w:cs="Arial"/>
        </w:rPr>
        <w:t>A division of an entity has the following balances in its financial statements:</w:t>
      </w:r>
    </w:p>
    <w:tbl>
      <w:tblPr>
        <w:tblStyle w:val="TableGrid"/>
        <w:tblW w:w="0" w:type="auto"/>
        <w:tblInd w:w="720" w:type="dxa"/>
        <w:tblLook w:val="04A0" w:firstRow="1" w:lastRow="0" w:firstColumn="1" w:lastColumn="0" w:noHBand="0" w:noVBand="1"/>
      </w:tblPr>
      <w:tblGrid>
        <w:gridCol w:w="4320"/>
        <w:gridCol w:w="4310"/>
      </w:tblGrid>
      <w:tr w:rsidR="003A32EE" w:rsidRPr="00296AD8" w14:paraId="0786EF98" w14:textId="77777777" w:rsidTr="003A32EE">
        <w:tc>
          <w:tcPr>
            <w:tcW w:w="4320" w:type="dxa"/>
          </w:tcPr>
          <w:p w14:paraId="13BC8B0E" w14:textId="77777777" w:rsidR="003A32EE" w:rsidRPr="00296AD8" w:rsidRDefault="003A32EE" w:rsidP="00FD00B3">
            <w:pPr>
              <w:pStyle w:val="NoSpacing"/>
              <w:rPr>
                <w:rFonts w:ascii="Arial" w:hAnsi="Arial" w:cs="Arial"/>
              </w:rPr>
            </w:pPr>
          </w:p>
        </w:tc>
        <w:tc>
          <w:tcPr>
            <w:tcW w:w="4310" w:type="dxa"/>
          </w:tcPr>
          <w:p w14:paraId="432F456B" w14:textId="06C13AFE" w:rsidR="003A32EE" w:rsidRPr="00296AD8" w:rsidRDefault="003A32EE" w:rsidP="00FD00B3">
            <w:pPr>
              <w:pStyle w:val="NoSpacing"/>
              <w:rPr>
                <w:rFonts w:ascii="Arial" w:hAnsi="Arial" w:cs="Arial"/>
              </w:rPr>
            </w:pPr>
            <w:r w:rsidRPr="00296AD8">
              <w:rPr>
                <w:rFonts w:ascii="Arial" w:hAnsi="Arial" w:cs="Arial"/>
              </w:rPr>
              <w:t>$</w:t>
            </w:r>
          </w:p>
        </w:tc>
      </w:tr>
      <w:tr w:rsidR="003A32EE" w:rsidRPr="00296AD8" w14:paraId="1BD2F301" w14:textId="77777777" w:rsidTr="003A32EE">
        <w:tc>
          <w:tcPr>
            <w:tcW w:w="4320" w:type="dxa"/>
          </w:tcPr>
          <w:p w14:paraId="03F4990F" w14:textId="77777777" w:rsidR="003A32EE" w:rsidRPr="00296AD8" w:rsidRDefault="003A32EE" w:rsidP="00FD00B3">
            <w:pPr>
              <w:pStyle w:val="NoSpacing"/>
              <w:rPr>
                <w:rFonts w:ascii="Arial" w:hAnsi="Arial" w:cs="Arial"/>
              </w:rPr>
            </w:pPr>
            <w:r w:rsidRPr="00296AD8">
              <w:rPr>
                <w:rFonts w:ascii="Arial" w:hAnsi="Arial" w:cs="Arial"/>
              </w:rPr>
              <w:t>Goodwill</w:t>
            </w:r>
          </w:p>
          <w:p w14:paraId="6DC78F37" w14:textId="391DF6C1" w:rsidR="003A32EE" w:rsidRPr="00296AD8" w:rsidRDefault="003A32EE" w:rsidP="00FD00B3">
            <w:pPr>
              <w:pStyle w:val="NoSpacing"/>
              <w:rPr>
                <w:rFonts w:ascii="Arial" w:hAnsi="Arial" w:cs="Arial"/>
              </w:rPr>
            </w:pPr>
            <w:r w:rsidRPr="00296AD8">
              <w:rPr>
                <w:rFonts w:ascii="Arial" w:hAnsi="Arial" w:cs="Arial"/>
              </w:rPr>
              <w:t>Plant</w:t>
            </w:r>
          </w:p>
          <w:p w14:paraId="26E94CE5" w14:textId="77777777" w:rsidR="003A32EE" w:rsidRPr="00296AD8" w:rsidRDefault="003A32EE" w:rsidP="00FD00B3">
            <w:pPr>
              <w:pStyle w:val="NoSpacing"/>
              <w:rPr>
                <w:rFonts w:ascii="Arial" w:hAnsi="Arial" w:cs="Arial"/>
              </w:rPr>
            </w:pPr>
            <w:r w:rsidRPr="00296AD8">
              <w:rPr>
                <w:rFonts w:ascii="Arial" w:hAnsi="Arial" w:cs="Arial"/>
              </w:rPr>
              <w:t>Building</w:t>
            </w:r>
          </w:p>
          <w:p w14:paraId="41E41464" w14:textId="77777777" w:rsidR="003A32EE" w:rsidRPr="00296AD8" w:rsidRDefault="003A32EE" w:rsidP="00FD00B3">
            <w:pPr>
              <w:pStyle w:val="NoSpacing"/>
              <w:rPr>
                <w:rFonts w:ascii="Arial" w:hAnsi="Arial" w:cs="Arial"/>
              </w:rPr>
            </w:pPr>
            <w:r w:rsidRPr="00296AD8">
              <w:rPr>
                <w:rFonts w:ascii="Arial" w:hAnsi="Arial" w:cs="Arial"/>
              </w:rPr>
              <w:t>Intangibles</w:t>
            </w:r>
          </w:p>
          <w:p w14:paraId="5EA245E7" w14:textId="3B276DD1" w:rsidR="003A32EE" w:rsidRPr="00296AD8" w:rsidRDefault="003A32EE" w:rsidP="00FD00B3">
            <w:pPr>
              <w:pStyle w:val="NoSpacing"/>
              <w:rPr>
                <w:rFonts w:ascii="Arial" w:hAnsi="Arial" w:cs="Arial"/>
              </w:rPr>
            </w:pPr>
            <w:r w:rsidRPr="00296AD8">
              <w:rPr>
                <w:rFonts w:ascii="Arial" w:hAnsi="Arial" w:cs="Arial"/>
              </w:rPr>
              <w:t>Other net assets</w:t>
            </w:r>
          </w:p>
        </w:tc>
        <w:tc>
          <w:tcPr>
            <w:tcW w:w="4310" w:type="dxa"/>
          </w:tcPr>
          <w:p w14:paraId="2E0B8DAE" w14:textId="77777777" w:rsidR="003A32EE" w:rsidRPr="00296AD8" w:rsidRDefault="003A32EE" w:rsidP="00FD00B3">
            <w:pPr>
              <w:pStyle w:val="NoSpacing"/>
              <w:rPr>
                <w:rFonts w:ascii="Arial" w:hAnsi="Arial" w:cs="Arial"/>
              </w:rPr>
            </w:pPr>
            <w:r w:rsidRPr="00296AD8">
              <w:rPr>
                <w:rFonts w:ascii="Arial" w:hAnsi="Arial" w:cs="Arial"/>
              </w:rPr>
              <w:t>700,000</w:t>
            </w:r>
          </w:p>
          <w:p w14:paraId="003DA701" w14:textId="77777777" w:rsidR="003A32EE" w:rsidRPr="00296AD8" w:rsidRDefault="003A32EE" w:rsidP="00FD00B3">
            <w:pPr>
              <w:pStyle w:val="NoSpacing"/>
              <w:rPr>
                <w:rFonts w:ascii="Arial" w:hAnsi="Arial" w:cs="Arial"/>
              </w:rPr>
            </w:pPr>
            <w:r w:rsidRPr="00296AD8">
              <w:rPr>
                <w:rFonts w:ascii="Arial" w:hAnsi="Arial" w:cs="Arial"/>
              </w:rPr>
              <w:t>950,000</w:t>
            </w:r>
          </w:p>
          <w:p w14:paraId="27276ADF" w14:textId="77777777" w:rsidR="003A32EE" w:rsidRPr="00296AD8" w:rsidRDefault="003A32EE" w:rsidP="00FD00B3">
            <w:pPr>
              <w:pStyle w:val="NoSpacing"/>
              <w:rPr>
                <w:rFonts w:ascii="Arial" w:hAnsi="Arial" w:cs="Arial"/>
              </w:rPr>
            </w:pPr>
            <w:r w:rsidRPr="00296AD8">
              <w:rPr>
                <w:rFonts w:ascii="Arial" w:hAnsi="Arial" w:cs="Arial"/>
              </w:rPr>
              <w:t>2,300,000</w:t>
            </w:r>
          </w:p>
          <w:p w14:paraId="189BD4E0" w14:textId="77777777" w:rsidR="003A32EE" w:rsidRPr="00296AD8" w:rsidRDefault="003A32EE" w:rsidP="00FD00B3">
            <w:pPr>
              <w:pStyle w:val="NoSpacing"/>
              <w:rPr>
                <w:rFonts w:ascii="Arial" w:hAnsi="Arial" w:cs="Arial"/>
              </w:rPr>
            </w:pPr>
            <w:r w:rsidRPr="00296AD8">
              <w:rPr>
                <w:rFonts w:ascii="Arial" w:hAnsi="Arial" w:cs="Arial"/>
              </w:rPr>
              <w:t>800,000</w:t>
            </w:r>
          </w:p>
          <w:p w14:paraId="126084CA" w14:textId="7EBE4169" w:rsidR="003A32EE" w:rsidRPr="00296AD8" w:rsidRDefault="003A32EE" w:rsidP="00FD00B3">
            <w:pPr>
              <w:pStyle w:val="NoSpacing"/>
              <w:rPr>
                <w:rFonts w:ascii="Arial" w:hAnsi="Arial" w:cs="Arial"/>
              </w:rPr>
            </w:pPr>
            <w:r w:rsidRPr="00296AD8">
              <w:rPr>
                <w:rFonts w:ascii="Arial" w:hAnsi="Arial" w:cs="Arial"/>
              </w:rPr>
              <w:t>430,000</w:t>
            </w:r>
          </w:p>
        </w:tc>
      </w:tr>
    </w:tbl>
    <w:p w14:paraId="030C89C7" w14:textId="77777777" w:rsidR="00D458AE" w:rsidRPr="00296AD8" w:rsidRDefault="003A32EE" w:rsidP="0060303C">
      <w:pPr>
        <w:pStyle w:val="Normal1"/>
        <w:spacing w:after="0" w:line="360" w:lineRule="auto"/>
        <w:ind w:left="720"/>
        <w:jc w:val="both"/>
        <w:rPr>
          <w:rFonts w:ascii="Arial" w:hAnsi="Arial" w:cs="Arial"/>
        </w:rPr>
      </w:pPr>
      <w:r w:rsidRPr="00296AD8">
        <w:rPr>
          <w:rFonts w:ascii="Arial" w:hAnsi="Arial" w:cs="Arial"/>
        </w:rPr>
        <w:t xml:space="preserve">Following a period of losses, the recoverable amount of the division is deemed to be $4 million. A recent valuation of the building showed that the building has a market value of $2.5 million. The other net assets are at their recoverable amount. The entity uses the cost model for valuing building and plant. </w:t>
      </w:r>
    </w:p>
    <w:p w14:paraId="6E5B5837" w14:textId="4CD784C0" w:rsidR="003A32EE" w:rsidRPr="00296AD8" w:rsidRDefault="003A32EE" w:rsidP="0060303C">
      <w:pPr>
        <w:pStyle w:val="Normal1"/>
        <w:spacing w:after="0" w:line="360" w:lineRule="auto"/>
        <w:ind w:left="720"/>
        <w:jc w:val="both"/>
        <w:rPr>
          <w:rFonts w:ascii="Arial" w:eastAsia="Arial" w:hAnsi="Arial" w:cs="Arial"/>
          <w:b/>
          <w:bCs/>
        </w:rPr>
      </w:pPr>
      <w:r w:rsidRPr="00296AD8">
        <w:rPr>
          <w:rFonts w:ascii="Arial" w:hAnsi="Arial" w:cs="Arial"/>
          <w:b/>
          <w:bCs/>
        </w:rPr>
        <w:t>To the nearest thousand, what is the balance on the building following the impairment review?</w:t>
      </w:r>
    </w:p>
    <w:p w14:paraId="2988EBD4" w14:textId="77777777" w:rsidR="008109A8" w:rsidRPr="00296AD8" w:rsidRDefault="008109A8" w:rsidP="00461D9A">
      <w:pPr>
        <w:spacing w:after="0" w:line="360" w:lineRule="auto"/>
        <w:jc w:val="center"/>
        <w:rPr>
          <w:rFonts w:ascii="Arial" w:hAnsi="Arial" w:cs="Arial"/>
          <w:b/>
          <w:sz w:val="24"/>
          <w:szCs w:val="24"/>
        </w:rPr>
      </w:pPr>
      <w:r w:rsidRPr="00296AD8">
        <w:rPr>
          <w:rFonts w:ascii="Arial" w:hAnsi="Arial" w:cs="Arial"/>
          <w:b/>
          <w:sz w:val="24"/>
          <w:szCs w:val="24"/>
        </w:rPr>
        <w:t>Section C</w:t>
      </w:r>
    </w:p>
    <w:p w14:paraId="04CBF2B2" w14:textId="77777777" w:rsidR="008109A8" w:rsidRPr="00296AD8" w:rsidRDefault="008109A8" w:rsidP="0060303C">
      <w:pPr>
        <w:spacing w:line="360" w:lineRule="auto"/>
        <w:rPr>
          <w:rFonts w:ascii="Arial" w:hAnsi="Arial" w:cs="Arial"/>
          <w:b/>
          <w:sz w:val="24"/>
          <w:szCs w:val="24"/>
        </w:rPr>
      </w:pPr>
      <w:r w:rsidRPr="00296AD8">
        <w:rPr>
          <w:rFonts w:ascii="Arial" w:hAnsi="Arial" w:cs="Arial"/>
          <w:sz w:val="24"/>
          <w:szCs w:val="24"/>
        </w:rPr>
        <w:t xml:space="preserve">III. Answer any </w:t>
      </w:r>
      <w:r w:rsidRPr="00296AD8">
        <w:rPr>
          <w:rFonts w:ascii="Arial" w:hAnsi="Arial" w:cs="Arial"/>
          <w:b/>
          <w:sz w:val="24"/>
          <w:szCs w:val="24"/>
        </w:rPr>
        <w:t>two</w:t>
      </w:r>
      <w:r w:rsidRPr="00296AD8">
        <w:rPr>
          <w:rFonts w:ascii="Arial" w:hAnsi="Arial" w:cs="Arial"/>
          <w:sz w:val="24"/>
          <w:szCs w:val="24"/>
        </w:rPr>
        <w:t xml:space="preserve"> of the following </w:t>
      </w:r>
      <w:r w:rsidRPr="00296AD8">
        <w:rPr>
          <w:rFonts w:ascii="Arial" w:hAnsi="Arial" w:cs="Arial"/>
          <w:sz w:val="24"/>
          <w:szCs w:val="24"/>
        </w:rPr>
        <w:tab/>
      </w:r>
      <w:r w:rsidRPr="00296AD8">
        <w:rPr>
          <w:rFonts w:ascii="Arial" w:hAnsi="Arial" w:cs="Arial"/>
          <w:sz w:val="24"/>
          <w:szCs w:val="24"/>
        </w:rPr>
        <w:tab/>
      </w:r>
      <w:r w:rsidRPr="00296AD8">
        <w:rPr>
          <w:rFonts w:ascii="Arial" w:hAnsi="Arial" w:cs="Arial"/>
          <w:sz w:val="24"/>
          <w:szCs w:val="24"/>
        </w:rPr>
        <w:tab/>
        <w:t xml:space="preserve">                   </w:t>
      </w:r>
      <w:r w:rsidRPr="00296AD8">
        <w:rPr>
          <w:rFonts w:ascii="Arial" w:hAnsi="Arial" w:cs="Arial"/>
          <w:b/>
          <w:sz w:val="24"/>
          <w:szCs w:val="24"/>
        </w:rPr>
        <w:t>(2 x 10 = 20 marks)</w:t>
      </w:r>
    </w:p>
    <w:p w14:paraId="5A9431F1" w14:textId="77777777" w:rsidR="00814FF4" w:rsidRPr="00296AD8" w:rsidRDefault="00814FF4" w:rsidP="00814FF4">
      <w:pPr>
        <w:pStyle w:val="Normal1"/>
        <w:numPr>
          <w:ilvl w:val="0"/>
          <w:numId w:val="1"/>
        </w:numPr>
        <w:tabs>
          <w:tab w:val="left" w:pos="581"/>
        </w:tabs>
        <w:spacing w:after="0" w:line="360" w:lineRule="auto"/>
        <w:jc w:val="both"/>
        <w:rPr>
          <w:rFonts w:ascii="Arial" w:eastAsia="Arial" w:hAnsi="Arial" w:cs="Arial"/>
          <w:b/>
        </w:rPr>
      </w:pPr>
      <w:r w:rsidRPr="00296AD8">
        <w:rPr>
          <w:rFonts w:ascii="Arial" w:hAnsi="Arial" w:cs="Arial"/>
        </w:rPr>
        <w:t xml:space="preserve">The following scenario relates to questions a – e. </w:t>
      </w:r>
    </w:p>
    <w:p w14:paraId="582ACA13" w14:textId="299CDABC" w:rsidR="00814FF4" w:rsidRPr="00296AD8" w:rsidRDefault="00814FF4" w:rsidP="00814FF4">
      <w:pPr>
        <w:pStyle w:val="Normal1"/>
        <w:tabs>
          <w:tab w:val="left" w:pos="581"/>
        </w:tabs>
        <w:spacing w:after="0" w:line="360" w:lineRule="auto"/>
        <w:ind w:left="720"/>
        <w:jc w:val="both"/>
        <w:rPr>
          <w:rFonts w:ascii="Arial" w:hAnsi="Arial" w:cs="Arial"/>
        </w:rPr>
      </w:pPr>
      <w:r w:rsidRPr="00296AD8">
        <w:rPr>
          <w:rFonts w:ascii="Arial" w:hAnsi="Arial" w:cs="Arial"/>
        </w:rPr>
        <w:t xml:space="preserve">On 7 January 20X5, H was informed that it was being sued by an employee in respect of a workplace accident that took place in October 20X4. Legal advisors advise that H is certain to lose the case. They have provided the following information: </w:t>
      </w:r>
    </w:p>
    <w:tbl>
      <w:tblPr>
        <w:tblStyle w:val="TableGrid"/>
        <w:tblW w:w="0" w:type="auto"/>
        <w:tblInd w:w="720" w:type="dxa"/>
        <w:tblLook w:val="04A0" w:firstRow="1" w:lastRow="0" w:firstColumn="1" w:lastColumn="0" w:noHBand="0" w:noVBand="1"/>
      </w:tblPr>
      <w:tblGrid>
        <w:gridCol w:w="4312"/>
        <w:gridCol w:w="4318"/>
      </w:tblGrid>
      <w:tr w:rsidR="00814FF4" w:rsidRPr="00296AD8" w14:paraId="4054B380" w14:textId="77777777" w:rsidTr="00814FF4">
        <w:tc>
          <w:tcPr>
            <w:tcW w:w="4675" w:type="dxa"/>
          </w:tcPr>
          <w:p w14:paraId="5DFC4997" w14:textId="6C4CAEC6" w:rsidR="00814FF4" w:rsidRPr="00296AD8" w:rsidRDefault="00814FF4" w:rsidP="00FD00B3">
            <w:pPr>
              <w:pStyle w:val="NoSpacing"/>
              <w:rPr>
                <w:rFonts w:ascii="Arial" w:hAnsi="Arial" w:cs="Arial"/>
              </w:rPr>
            </w:pPr>
            <w:r w:rsidRPr="00296AD8">
              <w:rPr>
                <w:rFonts w:ascii="Arial" w:hAnsi="Arial" w:cs="Arial"/>
              </w:rPr>
              <w:t>Estimated pay</w:t>
            </w:r>
            <w:r w:rsidRPr="00296AD8">
              <w:rPr>
                <w:rFonts w:ascii="Cambria Math" w:hAnsi="Cambria Math" w:cs="Cambria Math"/>
              </w:rPr>
              <w:t>‐</w:t>
            </w:r>
            <w:r w:rsidRPr="00296AD8">
              <w:rPr>
                <w:rFonts w:ascii="Arial" w:hAnsi="Arial" w:cs="Arial"/>
              </w:rPr>
              <w:t>out</w:t>
            </w:r>
          </w:p>
        </w:tc>
        <w:tc>
          <w:tcPr>
            <w:tcW w:w="4675" w:type="dxa"/>
          </w:tcPr>
          <w:p w14:paraId="32A007B7" w14:textId="47543EA3" w:rsidR="00814FF4" w:rsidRPr="00296AD8" w:rsidRDefault="00814FF4" w:rsidP="00FD00B3">
            <w:pPr>
              <w:pStyle w:val="NoSpacing"/>
              <w:rPr>
                <w:rFonts w:ascii="Arial" w:hAnsi="Arial" w:cs="Arial"/>
              </w:rPr>
            </w:pPr>
            <w:r w:rsidRPr="00296AD8">
              <w:rPr>
                <w:rFonts w:ascii="Arial" w:hAnsi="Arial" w:cs="Arial"/>
              </w:rPr>
              <w:t>Probability of payment occurring</w:t>
            </w:r>
          </w:p>
        </w:tc>
      </w:tr>
      <w:tr w:rsidR="00814FF4" w:rsidRPr="00296AD8" w14:paraId="194EB181" w14:textId="77777777" w:rsidTr="00814FF4">
        <w:tc>
          <w:tcPr>
            <w:tcW w:w="4675" w:type="dxa"/>
          </w:tcPr>
          <w:p w14:paraId="3A916060" w14:textId="77777777" w:rsidR="00814FF4" w:rsidRPr="00296AD8" w:rsidRDefault="00814FF4" w:rsidP="00FD00B3">
            <w:pPr>
              <w:pStyle w:val="NoSpacing"/>
              <w:rPr>
                <w:rFonts w:ascii="Arial" w:hAnsi="Arial" w:cs="Arial"/>
              </w:rPr>
            </w:pPr>
            <w:r w:rsidRPr="00296AD8">
              <w:rPr>
                <w:rFonts w:ascii="Arial" w:hAnsi="Arial" w:cs="Arial"/>
              </w:rPr>
              <w:t>$1 million</w:t>
            </w:r>
          </w:p>
          <w:p w14:paraId="79B9B14A" w14:textId="77777777" w:rsidR="00814FF4" w:rsidRPr="00296AD8" w:rsidRDefault="00814FF4" w:rsidP="00FD00B3">
            <w:pPr>
              <w:pStyle w:val="NoSpacing"/>
              <w:rPr>
                <w:rFonts w:ascii="Arial" w:hAnsi="Arial" w:cs="Arial"/>
              </w:rPr>
            </w:pPr>
            <w:r w:rsidRPr="00296AD8">
              <w:rPr>
                <w:rFonts w:ascii="Arial" w:hAnsi="Arial" w:cs="Arial"/>
              </w:rPr>
              <w:t>$2 million</w:t>
            </w:r>
          </w:p>
          <w:p w14:paraId="0C76FBF0" w14:textId="0CBBFC2C" w:rsidR="00814FF4" w:rsidRPr="00296AD8" w:rsidRDefault="00814FF4" w:rsidP="00FD00B3">
            <w:pPr>
              <w:pStyle w:val="NoSpacing"/>
              <w:rPr>
                <w:rFonts w:ascii="Arial" w:hAnsi="Arial" w:cs="Arial"/>
              </w:rPr>
            </w:pPr>
            <w:r w:rsidRPr="00296AD8">
              <w:rPr>
                <w:rFonts w:ascii="Arial" w:hAnsi="Arial" w:cs="Arial"/>
              </w:rPr>
              <w:t>$3 million</w:t>
            </w:r>
          </w:p>
        </w:tc>
        <w:tc>
          <w:tcPr>
            <w:tcW w:w="4675" w:type="dxa"/>
          </w:tcPr>
          <w:p w14:paraId="66D80C00" w14:textId="77777777" w:rsidR="00814FF4" w:rsidRPr="00296AD8" w:rsidRDefault="00814FF4" w:rsidP="00FD00B3">
            <w:pPr>
              <w:pStyle w:val="NoSpacing"/>
              <w:rPr>
                <w:rFonts w:ascii="Arial" w:hAnsi="Arial" w:cs="Arial"/>
              </w:rPr>
            </w:pPr>
            <w:r w:rsidRPr="00296AD8">
              <w:rPr>
                <w:rFonts w:ascii="Arial" w:hAnsi="Arial" w:cs="Arial"/>
              </w:rPr>
              <w:t xml:space="preserve">30% </w:t>
            </w:r>
          </w:p>
          <w:p w14:paraId="0F98FC18" w14:textId="77777777" w:rsidR="00814FF4" w:rsidRPr="00296AD8" w:rsidRDefault="00814FF4" w:rsidP="00FD00B3">
            <w:pPr>
              <w:pStyle w:val="NoSpacing"/>
              <w:rPr>
                <w:rFonts w:ascii="Arial" w:hAnsi="Arial" w:cs="Arial"/>
              </w:rPr>
            </w:pPr>
            <w:r w:rsidRPr="00296AD8">
              <w:rPr>
                <w:rFonts w:ascii="Arial" w:hAnsi="Arial" w:cs="Arial"/>
              </w:rPr>
              <w:t xml:space="preserve">60% </w:t>
            </w:r>
          </w:p>
          <w:p w14:paraId="4BABCFC6" w14:textId="095150E4" w:rsidR="00814FF4" w:rsidRPr="00296AD8" w:rsidRDefault="00814FF4" w:rsidP="00FD00B3">
            <w:pPr>
              <w:pStyle w:val="NoSpacing"/>
              <w:rPr>
                <w:rFonts w:ascii="Arial" w:hAnsi="Arial" w:cs="Arial"/>
              </w:rPr>
            </w:pPr>
            <w:r w:rsidRPr="00296AD8">
              <w:rPr>
                <w:rFonts w:ascii="Arial" w:hAnsi="Arial" w:cs="Arial"/>
              </w:rPr>
              <w:t>10%</w:t>
            </w:r>
          </w:p>
        </w:tc>
      </w:tr>
    </w:tbl>
    <w:p w14:paraId="28F2F001" w14:textId="32C53C15" w:rsidR="00D773C5" w:rsidRPr="00296AD8" w:rsidRDefault="00814FF4" w:rsidP="00814FF4">
      <w:pPr>
        <w:pStyle w:val="Normal1"/>
        <w:tabs>
          <w:tab w:val="left" w:pos="581"/>
        </w:tabs>
        <w:spacing w:after="0" w:line="360" w:lineRule="auto"/>
        <w:ind w:left="720"/>
        <w:jc w:val="both"/>
        <w:rPr>
          <w:rFonts w:ascii="Arial" w:hAnsi="Arial" w:cs="Arial"/>
        </w:rPr>
      </w:pPr>
      <w:r w:rsidRPr="00296AD8">
        <w:rPr>
          <w:rFonts w:ascii="Arial" w:hAnsi="Arial" w:cs="Arial"/>
        </w:rPr>
        <w:t xml:space="preserve">Her has sold 100,000 machines that are covered by a warranty agreement as at 31 December 20X4. If a machine develops a major fault then the average cost to H of repairing it is $100. If a machine develops a minor fault then the average cost to H of repairing it is $30. It is believed that 6% of the machines under warranty will develop major faults and that 8% will develop minor faults. The time value of money can be ignored. </w:t>
      </w:r>
    </w:p>
    <w:p w14:paraId="6A5DDEDE" w14:textId="539EAECF" w:rsidR="00D773C5" w:rsidRPr="00296AD8" w:rsidRDefault="00814FF4" w:rsidP="00814FF4">
      <w:pPr>
        <w:pStyle w:val="Normal1"/>
        <w:tabs>
          <w:tab w:val="left" w:pos="581"/>
        </w:tabs>
        <w:spacing w:after="0" w:line="360" w:lineRule="auto"/>
        <w:ind w:left="720"/>
        <w:jc w:val="both"/>
        <w:rPr>
          <w:rFonts w:ascii="Arial" w:hAnsi="Arial" w:cs="Arial"/>
        </w:rPr>
      </w:pPr>
      <w:r w:rsidRPr="00296AD8">
        <w:rPr>
          <w:rFonts w:ascii="Arial" w:hAnsi="Arial" w:cs="Arial"/>
        </w:rPr>
        <w:t xml:space="preserve">On 15 December 20X4, the directors of H decided to restructure the business and created a detailed and formal plan. On that date, an announcement was made to the employees who were informed that they would be made redundant in March 20X5. The directors estimate that the restructuring exercise will involve the following costs: </w:t>
      </w:r>
    </w:p>
    <w:tbl>
      <w:tblPr>
        <w:tblStyle w:val="TableGrid"/>
        <w:tblW w:w="0" w:type="auto"/>
        <w:tblInd w:w="720" w:type="dxa"/>
        <w:tblLook w:val="04A0" w:firstRow="1" w:lastRow="0" w:firstColumn="1" w:lastColumn="0" w:noHBand="0" w:noVBand="1"/>
      </w:tblPr>
      <w:tblGrid>
        <w:gridCol w:w="4360"/>
        <w:gridCol w:w="4270"/>
      </w:tblGrid>
      <w:tr w:rsidR="00D773C5" w:rsidRPr="00296AD8" w14:paraId="069E152B" w14:textId="77777777" w:rsidTr="00D773C5">
        <w:tc>
          <w:tcPr>
            <w:tcW w:w="4675" w:type="dxa"/>
          </w:tcPr>
          <w:p w14:paraId="4A939970" w14:textId="3FCA6930" w:rsidR="00D773C5" w:rsidRPr="00296AD8" w:rsidRDefault="00D773C5" w:rsidP="00FD00B3">
            <w:pPr>
              <w:pStyle w:val="NoSpacing"/>
              <w:rPr>
                <w:rFonts w:ascii="Arial" w:hAnsi="Arial" w:cs="Arial"/>
              </w:rPr>
            </w:pPr>
            <w:r w:rsidRPr="00296AD8">
              <w:rPr>
                <w:rFonts w:ascii="Arial" w:hAnsi="Arial" w:cs="Arial"/>
              </w:rPr>
              <w:t>Type of cost</w:t>
            </w:r>
          </w:p>
        </w:tc>
        <w:tc>
          <w:tcPr>
            <w:tcW w:w="4675" w:type="dxa"/>
          </w:tcPr>
          <w:p w14:paraId="1B722FBD" w14:textId="4D41E2E9" w:rsidR="00D773C5" w:rsidRPr="00296AD8" w:rsidRDefault="00D773C5" w:rsidP="00FD00B3">
            <w:pPr>
              <w:pStyle w:val="NoSpacing"/>
              <w:rPr>
                <w:rFonts w:ascii="Arial" w:hAnsi="Arial" w:cs="Arial"/>
              </w:rPr>
            </w:pPr>
            <w:r w:rsidRPr="00296AD8">
              <w:rPr>
                <w:rFonts w:ascii="Arial" w:hAnsi="Arial" w:cs="Arial"/>
              </w:rPr>
              <w:t>$m</w:t>
            </w:r>
          </w:p>
        </w:tc>
      </w:tr>
      <w:tr w:rsidR="00D773C5" w:rsidRPr="00296AD8" w14:paraId="27F3768A" w14:textId="77777777" w:rsidTr="00D773C5">
        <w:tc>
          <w:tcPr>
            <w:tcW w:w="4675" w:type="dxa"/>
          </w:tcPr>
          <w:p w14:paraId="56A57E7C" w14:textId="77777777" w:rsidR="00D773C5" w:rsidRPr="00296AD8" w:rsidRDefault="00D773C5" w:rsidP="00FD00B3">
            <w:pPr>
              <w:pStyle w:val="NoSpacing"/>
              <w:rPr>
                <w:rFonts w:ascii="Arial" w:hAnsi="Arial" w:cs="Arial"/>
              </w:rPr>
            </w:pPr>
            <w:r w:rsidRPr="00296AD8">
              <w:rPr>
                <w:rFonts w:ascii="Arial" w:hAnsi="Arial" w:cs="Arial"/>
              </w:rPr>
              <w:t>Redundancy payments</w:t>
            </w:r>
          </w:p>
          <w:p w14:paraId="2522F057" w14:textId="77777777" w:rsidR="00D773C5" w:rsidRPr="00296AD8" w:rsidRDefault="00D773C5" w:rsidP="00FD00B3">
            <w:pPr>
              <w:pStyle w:val="NoSpacing"/>
              <w:rPr>
                <w:rFonts w:ascii="Arial" w:hAnsi="Arial" w:cs="Arial"/>
              </w:rPr>
            </w:pPr>
            <w:r w:rsidRPr="00296AD8">
              <w:rPr>
                <w:rFonts w:ascii="Arial" w:hAnsi="Arial" w:cs="Arial"/>
              </w:rPr>
              <w:t>Staff relocation</w:t>
            </w:r>
          </w:p>
          <w:p w14:paraId="799ECC3D" w14:textId="67BD402E" w:rsidR="00D773C5" w:rsidRPr="00296AD8" w:rsidRDefault="00D773C5" w:rsidP="00FD00B3">
            <w:pPr>
              <w:pStyle w:val="NoSpacing"/>
              <w:rPr>
                <w:rFonts w:ascii="Arial" w:hAnsi="Arial" w:cs="Arial"/>
              </w:rPr>
            </w:pPr>
            <w:r w:rsidRPr="00296AD8">
              <w:rPr>
                <w:rFonts w:ascii="Arial" w:hAnsi="Arial" w:cs="Arial"/>
              </w:rPr>
              <w:t>Investment in new systems</w:t>
            </w:r>
          </w:p>
        </w:tc>
        <w:tc>
          <w:tcPr>
            <w:tcW w:w="4675" w:type="dxa"/>
          </w:tcPr>
          <w:p w14:paraId="3871C1ED" w14:textId="77777777" w:rsidR="00D773C5" w:rsidRPr="00296AD8" w:rsidRDefault="00D773C5" w:rsidP="00FD00B3">
            <w:pPr>
              <w:pStyle w:val="NoSpacing"/>
              <w:rPr>
                <w:rFonts w:ascii="Arial" w:hAnsi="Arial" w:cs="Arial"/>
              </w:rPr>
            </w:pPr>
            <w:r w:rsidRPr="00296AD8">
              <w:rPr>
                <w:rFonts w:ascii="Arial" w:hAnsi="Arial" w:cs="Arial"/>
              </w:rPr>
              <w:t>1.2</w:t>
            </w:r>
          </w:p>
          <w:p w14:paraId="03CC410F" w14:textId="77777777" w:rsidR="00D773C5" w:rsidRPr="00296AD8" w:rsidRDefault="00D773C5" w:rsidP="00FD00B3">
            <w:pPr>
              <w:pStyle w:val="NoSpacing"/>
              <w:rPr>
                <w:rFonts w:ascii="Arial" w:hAnsi="Arial" w:cs="Arial"/>
              </w:rPr>
            </w:pPr>
            <w:r w:rsidRPr="00296AD8">
              <w:rPr>
                <w:rFonts w:ascii="Arial" w:hAnsi="Arial" w:cs="Arial"/>
              </w:rPr>
              <w:t>0.8</w:t>
            </w:r>
          </w:p>
          <w:p w14:paraId="5C0E3426" w14:textId="0CDE3A1F" w:rsidR="00D773C5" w:rsidRPr="00296AD8" w:rsidRDefault="00D773C5" w:rsidP="00FD00B3">
            <w:pPr>
              <w:pStyle w:val="NoSpacing"/>
              <w:rPr>
                <w:rFonts w:ascii="Arial" w:hAnsi="Arial" w:cs="Arial"/>
              </w:rPr>
            </w:pPr>
            <w:r w:rsidRPr="00296AD8">
              <w:rPr>
                <w:rFonts w:ascii="Arial" w:hAnsi="Arial" w:cs="Arial"/>
              </w:rPr>
              <w:t>2.0</w:t>
            </w:r>
          </w:p>
        </w:tc>
      </w:tr>
    </w:tbl>
    <w:p w14:paraId="578FF9DC" w14:textId="77777777" w:rsidR="002F06F2" w:rsidRPr="00296AD8" w:rsidRDefault="002F06F2" w:rsidP="002F06F2">
      <w:pPr>
        <w:pStyle w:val="Normal1"/>
        <w:numPr>
          <w:ilvl w:val="1"/>
          <w:numId w:val="1"/>
        </w:numPr>
        <w:tabs>
          <w:tab w:val="left" w:pos="581"/>
        </w:tabs>
        <w:spacing w:after="0" w:line="360" w:lineRule="auto"/>
        <w:rPr>
          <w:rFonts w:ascii="Arial" w:eastAsia="Arial" w:hAnsi="Arial" w:cs="Arial"/>
          <w:b/>
        </w:rPr>
      </w:pPr>
      <w:r w:rsidRPr="00296AD8">
        <w:rPr>
          <w:rFonts w:ascii="Arial" w:hAnsi="Arial" w:cs="Arial"/>
        </w:rPr>
        <w:lastRenderedPageBreak/>
        <w:t xml:space="preserve">Which of the following are outlined in IAS 37 Provisions, Contingent Liabilities and Contingent Assets as criteria required for recognising a provision? </w:t>
      </w:r>
    </w:p>
    <w:p w14:paraId="1C9A1726" w14:textId="5E76CAC5" w:rsidR="002F06F2" w:rsidRPr="00296AD8" w:rsidRDefault="002F06F2" w:rsidP="002F06F2">
      <w:pPr>
        <w:pStyle w:val="Normal1"/>
        <w:numPr>
          <w:ilvl w:val="0"/>
          <w:numId w:val="5"/>
        </w:numPr>
        <w:tabs>
          <w:tab w:val="left" w:pos="581"/>
        </w:tabs>
        <w:spacing w:after="0" w:line="360" w:lineRule="auto"/>
        <w:rPr>
          <w:rFonts w:ascii="Arial" w:hAnsi="Arial" w:cs="Arial"/>
        </w:rPr>
      </w:pPr>
      <w:r w:rsidRPr="00296AD8">
        <w:rPr>
          <w:rFonts w:ascii="Arial" w:hAnsi="Arial" w:cs="Arial"/>
        </w:rPr>
        <w:t xml:space="preserve">An entity has a present obligation from a past event. </w:t>
      </w:r>
    </w:p>
    <w:p w14:paraId="7F9D0725" w14:textId="77777777" w:rsidR="002F06F2" w:rsidRPr="00296AD8" w:rsidRDefault="002F06F2" w:rsidP="002F06F2">
      <w:pPr>
        <w:pStyle w:val="Normal1"/>
        <w:numPr>
          <w:ilvl w:val="0"/>
          <w:numId w:val="5"/>
        </w:numPr>
        <w:tabs>
          <w:tab w:val="left" w:pos="581"/>
        </w:tabs>
        <w:spacing w:after="0" w:line="360" w:lineRule="auto"/>
        <w:rPr>
          <w:rFonts w:ascii="Arial" w:eastAsia="Arial" w:hAnsi="Arial" w:cs="Arial"/>
          <w:b/>
        </w:rPr>
      </w:pPr>
      <w:r w:rsidRPr="00296AD8">
        <w:rPr>
          <w:rFonts w:ascii="Arial" w:hAnsi="Arial" w:cs="Arial"/>
        </w:rPr>
        <w:t xml:space="preserve">It is possible that an outflow of resources will be required. </w:t>
      </w:r>
    </w:p>
    <w:p w14:paraId="2F095212" w14:textId="77777777" w:rsidR="002F06F2" w:rsidRPr="00296AD8" w:rsidRDefault="002F06F2" w:rsidP="002F06F2">
      <w:pPr>
        <w:pStyle w:val="Normal1"/>
        <w:numPr>
          <w:ilvl w:val="0"/>
          <w:numId w:val="5"/>
        </w:numPr>
        <w:tabs>
          <w:tab w:val="left" w:pos="581"/>
        </w:tabs>
        <w:spacing w:after="0" w:line="360" w:lineRule="auto"/>
        <w:rPr>
          <w:rFonts w:ascii="Arial" w:eastAsia="Arial" w:hAnsi="Arial" w:cs="Arial"/>
          <w:b/>
        </w:rPr>
      </w:pPr>
      <w:r w:rsidRPr="00296AD8">
        <w:rPr>
          <w:rFonts w:ascii="Arial" w:hAnsi="Arial" w:cs="Arial"/>
        </w:rPr>
        <w:t xml:space="preserve">A reliable estimate can be made of the amount of the obligation. </w:t>
      </w:r>
    </w:p>
    <w:p w14:paraId="3848883F" w14:textId="77777777" w:rsidR="002F06F2" w:rsidRPr="00296AD8" w:rsidRDefault="002F06F2" w:rsidP="002F06F2">
      <w:pPr>
        <w:pStyle w:val="Normal1"/>
        <w:tabs>
          <w:tab w:val="left" w:pos="581"/>
        </w:tabs>
        <w:spacing w:after="0" w:line="360" w:lineRule="auto"/>
        <w:ind w:left="1440"/>
        <w:rPr>
          <w:rFonts w:ascii="Arial" w:hAnsi="Arial" w:cs="Arial"/>
        </w:rPr>
      </w:pPr>
      <w:r w:rsidRPr="00296AD8">
        <w:rPr>
          <w:rFonts w:ascii="Arial" w:hAnsi="Arial" w:cs="Arial"/>
        </w:rPr>
        <w:t xml:space="preserve">A (i), (ii) and (iii) </w:t>
      </w:r>
    </w:p>
    <w:p w14:paraId="72990948" w14:textId="77777777" w:rsidR="002F06F2" w:rsidRPr="00296AD8" w:rsidRDefault="002F06F2" w:rsidP="002F06F2">
      <w:pPr>
        <w:pStyle w:val="Normal1"/>
        <w:tabs>
          <w:tab w:val="left" w:pos="581"/>
        </w:tabs>
        <w:spacing w:after="0" w:line="360" w:lineRule="auto"/>
        <w:ind w:left="1440"/>
        <w:rPr>
          <w:rFonts w:ascii="Arial" w:hAnsi="Arial" w:cs="Arial"/>
        </w:rPr>
      </w:pPr>
      <w:r w:rsidRPr="00296AD8">
        <w:rPr>
          <w:rFonts w:ascii="Arial" w:hAnsi="Arial" w:cs="Arial"/>
        </w:rPr>
        <w:t xml:space="preserve">B (i) and (ii) only </w:t>
      </w:r>
    </w:p>
    <w:p w14:paraId="231B8120" w14:textId="77777777" w:rsidR="002F06F2" w:rsidRPr="00296AD8" w:rsidRDefault="002F06F2" w:rsidP="002F06F2">
      <w:pPr>
        <w:pStyle w:val="Normal1"/>
        <w:tabs>
          <w:tab w:val="left" w:pos="581"/>
        </w:tabs>
        <w:spacing w:after="0" w:line="360" w:lineRule="auto"/>
        <w:ind w:left="1440"/>
        <w:rPr>
          <w:rFonts w:ascii="Arial" w:hAnsi="Arial" w:cs="Arial"/>
        </w:rPr>
      </w:pPr>
      <w:r w:rsidRPr="00296AD8">
        <w:rPr>
          <w:rFonts w:ascii="Arial" w:hAnsi="Arial" w:cs="Arial"/>
        </w:rPr>
        <w:t xml:space="preserve">C (i) and (iii) only </w:t>
      </w:r>
    </w:p>
    <w:p w14:paraId="32D2EB1E" w14:textId="6DFAB24C" w:rsidR="008109A8" w:rsidRPr="00296AD8" w:rsidRDefault="002F06F2" w:rsidP="002F06F2">
      <w:pPr>
        <w:pStyle w:val="Normal1"/>
        <w:tabs>
          <w:tab w:val="left" w:pos="581"/>
        </w:tabs>
        <w:spacing w:after="0" w:line="360" w:lineRule="auto"/>
        <w:ind w:left="1440"/>
        <w:rPr>
          <w:rFonts w:ascii="Arial" w:hAnsi="Arial" w:cs="Arial"/>
        </w:rPr>
      </w:pPr>
      <w:r w:rsidRPr="00296AD8">
        <w:rPr>
          <w:rFonts w:ascii="Arial" w:hAnsi="Arial" w:cs="Arial"/>
        </w:rPr>
        <w:t>D (ii) and (iii) only</w:t>
      </w:r>
    </w:p>
    <w:p w14:paraId="6BE3D62D" w14:textId="77777777" w:rsidR="00220550" w:rsidRPr="00296AD8" w:rsidRDefault="00220550" w:rsidP="002826BA">
      <w:pPr>
        <w:pStyle w:val="Normal1"/>
        <w:numPr>
          <w:ilvl w:val="1"/>
          <w:numId w:val="1"/>
        </w:numPr>
        <w:tabs>
          <w:tab w:val="left" w:pos="581"/>
        </w:tabs>
        <w:spacing w:after="0" w:line="360" w:lineRule="auto"/>
        <w:rPr>
          <w:rFonts w:ascii="Arial" w:eastAsia="Arial" w:hAnsi="Arial" w:cs="Arial"/>
          <w:b/>
        </w:rPr>
      </w:pPr>
      <w:r w:rsidRPr="00296AD8">
        <w:rPr>
          <w:rFonts w:ascii="Arial" w:hAnsi="Arial" w:cs="Arial"/>
        </w:rPr>
        <w:t xml:space="preserve">What amount should be recognised as a provision in respect of the workplace accident claim in the year ended 31 December 20X4? </w:t>
      </w:r>
    </w:p>
    <w:p w14:paraId="7166615E" w14:textId="77777777" w:rsidR="00220550" w:rsidRPr="00296AD8" w:rsidRDefault="00220550" w:rsidP="00220550">
      <w:pPr>
        <w:pStyle w:val="Normal1"/>
        <w:tabs>
          <w:tab w:val="left" w:pos="581"/>
        </w:tabs>
        <w:spacing w:after="0" w:line="360" w:lineRule="auto"/>
        <w:ind w:left="1440"/>
        <w:rPr>
          <w:rFonts w:ascii="Arial" w:hAnsi="Arial" w:cs="Arial"/>
        </w:rPr>
      </w:pPr>
      <w:r w:rsidRPr="00296AD8">
        <w:rPr>
          <w:rFonts w:ascii="Arial" w:hAnsi="Arial" w:cs="Arial"/>
        </w:rPr>
        <w:t xml:space="preserve">A Nil </w:t>
      </w:r>
    </w:p>
    <w:p w14:paraId="75BBE64E" w14:textId="77777777" w:rsidR="00220550" w:rsidRPr="00296AD8" w:rsidRDefault="00220550" w:rsidP="00220550">
      <w:pPr>
        <w:pStyle w:val="Normal1"/>
        <w:tabs>
          <w:tab w:val="left" w:pos="581"/>
        </w:tabs>
        <w:spacing w:after="0" w:line="360" w:lineRule="auto"/>
        <w:ind w:left="1440"/>
        <w:rPr>
          <w:rFonts w:ascii="Arial" w:hAnsi="Arial" w:cs="Arial"/>
        </w:rPr>
      </w:pPr>
      <w:r w:rsidRPr="00296AD8">
        <w:rPr>
          <w:rFonts w:ascii="Arial" w:hAnsi="Arial" w:cs="Arial"/>
        </w:rPr>
        <w:t xml:space="preserve">B $1.8 million </w:t>
      </w:r>
    </w:p>
    <w:p w14:paraId="60EB01BD" w14:textId="77777777" w:rsidR="00220550" w:rsidRPr="00296AD8" w:rsidRDefault="00220550" w:rsidP="00220550">
      <w:pPr>
        <w:pStyle w:val="Normal1"/>
        <w:tabs>
          <w:tab w:val="left" w:pos="581"/>
        </w:tabs>
        <w:spacing w:after="0" w:line="360" w:lineRule="auto"/>
        <w:ind w:left="1440"/>
        <w:rPr>
          <w:rFonts w:ascii="Arial" w:hAnsi="Arial" w:cs="Arial"/>
        </w:rPr>
      </w:pPr>
      <w:r w:rsidRPr="00296AD8">
        <w:rPr>
          <w:rFonts w:ascii="Arial" w:hAnsi="Arial" w:cs="Arial"/>
        </w:rPr>
        <w:t xml:space="preserve">C $2 million </w:t>
      </w:r>
    </w:p>
    <w:p w14:paraId="4596F7B5" w14:textId="7113B4AC" w:rsidR="002826BA" w:rsidRPr="00296AD8" w:rsidRDefault="00220550" w:rsidP="00220550">
      <w:pPr>
        <w:pStyle w:val="Normal1"/>
        <w:tabs>
          <w:tab w:val="left" w:pos="581"/>
        </w:tabs>
        <w:spacing w:after="0" w:line="360" w:lineRule="auto"/>
        <w:ind w:left="1440"/>
        <w:rPr>
          <w:rFonts w:ascii="Arial" w:hAnsi="Arial" w:cs="Arial"/>
        </w:rPr>
      </w:pPr>
      <w:r w:rsidRPr="00296AD8">
        <w:rPr>
          <w:rFonts w:ascii="Arial" w:hAnsi="Arial" w:cs="Arial"/>
        </w:rPr>
        <w:t>D $3 million</w:t>
      </w:r>
    </w:p>
    <w:p w14:paraId="5FC08B92" w14:textId="68D18803" w:rsidR="00220550" w:rsidRPr="00296AD8" w:rsidRDefault="00220550" w:rsidP="00220550">
      <w:pPr>
        <w:pStyle w:val="Normal1"/>
        <w:numPr>
          <w:ilvl w:val="1"/>
          <w:numId w:val="1"/>
        </w:numPr>
        <w:tabs>
          <w:tab w:val="left" w:pos="581"/>
        </w:tabs>
        <w:spacing w:after="0" w:line="360" w:lineRule="auto"/>
        <w:rPr>
          <w:rFonts w:ascii="Arial" w:eastAsia="Arial" w:hAnsi="Arial" w:cs="Arial"/>
          <w:b/>
        </w:rPr>
      </w:pPr>
      <w:r w:rsidRPr="00296AD8">
        <w:rPr>
          <w:rFonts w:ascii="Arial" w:hAnsi="Arial" w:cs="Arial"/>
        </w:rPr>
        <w:t>What amount</w:t>
      </w:r>
      <w:r w:rsidR="00956CDB" w:rsidRPr="00296AD8">
        <w:rPr>
          <w:rFonts w:ascii="Arial" w:hAnsi="Arial" w:cs="Arial"/>
        </w:rPr>
        <w:t xml:space="preserve"> </w:t>
      </w:r>
      <w:r w:rsidRPr="00296AD8">
        <w:rPr>
          <w:rFonts w:ascii="Arial" w:hAnsi="Arial" w:cs="Arial"/>
        </w:rPr>
        <w:t xml:space="preserve">should be recognised as a warranty provision in the year ended 31 December 20X4? $_________ </w:t>
      </w:r>
    </w:p>
    <w:p w14:paraId="3DC83A3D" w14:textId="77777777" w:rsidR="00220550" w:rsidRPr="00296AD8" w:rsidRDefault="00220550" w:rsidP="00220550">
      <w:pPr>
        <w:pStyle w:val="Normal1"/>
        <w:numPr>
          <w:ilvl w:val="1"/>
          <w:numId w:val="1"/>
        </w:numPr>
        <w:tabs>
          <w:tab w:val="left" w:pos="581"/>
        </w:tabs>
        <w:spacing w:after="0" w:line="360" w:lineRule="auto"/>
        <w:rPr>
          <w:rFonts w:ascii="Arial" w:eastAsia="Arial" w:hAnsi="Arial" w:cs="Arial"/>
          <w:b/>
        </w:rPr>
      </w:pPr>
      <w:r w:rsidRPr="00296AD8">
        <w:rPr>
          <w:rFonts w:ascii="Arial" w:hAnsi="Arial" w:cs="Arial"/>
        </w:rPr>
        <w:t xml:space="preserve">What amount should be recognised as a restructuring provision in the year ended 31 December 20X4? </w:t>
      </w:r>
    </w:p>
    <w:p w14:paraId="4D56093F" w14:textId="77777777" w:rsidR="00220550" w:rsidRPr="00296AD8" w:rsidRDefault="00220550" w:rsidP="00220550">
      <w:pPr>
        <w:pStyle w:val="Normal1"/>
        <w:tabs>
          <w:tab w:val="left" w:pos="581"/>
        </w:tabs>
        <w:spacing w:after="0" w:line="360" w:lineRule="auto"/>
        <w:ind w:left="1440"/>
        <w:rPr>
          <w:rFonts w:ascii="Arial" w:hAnsi="Arial" w:cs="Arial"/>
        </w:rPr>
      </w:pPr>
      <w:r w:rsidRPr="00296AD8">
        <w:rPr>
          <w:rFonts w:ascii="Arial" w:hAnsi="Arial" w:cs="Arial"/>
        </w:rPr>
        <w:t xml:space="preserve">A $1.2 million </w:t>
      </w:r>
    </w:p>
    <w:p w14:paraId="34A0AD8E" w14:textId="77777777" w:rsidR="00220550" w:rsidRPr="00296AD8" w:rsidRDefault="00220550" w:rsidP="00220550">
      <w:pPr>
        <w:pStyle w:val="Normal1"/>
        <w:tabs>
          <w:tab w:val="left" w:pos="581"/>
        </w:tabs>
        <w:spacing w:after="0" w:line="360" w:lineRule="auto"/>
        <w:ind w:left="1440"/>
        <w:rPr>
          <w:rFonts w:ascii="Arial" w:hAnsi="Arial" w:cs="Arial"/>
        </w:rPr>
      </w:pPr>
      <w:r w:rsidRPr="00296AD8">
        <w:rPr>
          <w:rFonts w:ascii="Arial" w:hAnsi="Arial" w:cs="Arial"/>
        </w:rPr>
        <w:t xml:space="preserve">B $2.0 million </w:t>
      </w:r>
    </w:p>
    <w:p w14:paraId="0AB78B61" w14:textId="77777777" w:rsidR="00220550" w:rsidRPr="00296AD8" w:rsidRDefault="00220550" w:rsidP="00220550">
      <w:pPr>
        <w:pStyle w:val="Normal1"/>
        <w:tabs>
          <w:tab w:val="left" w:pos="581"/>
        </w:tabs>
        <w:spacing w:after="0" w:line="360" w:lineRule="auto"/>
        <w:ind w:left="1440"/>
        <w:rPr>
          <w:rFonts w:ascii="Arial" w:hAnsi="Arial" w:cs="Arial"/>
        </w:rPr>
      </w:pPr>
      <w:r w:rsidRPr="00296AD8">
        <w:rPr>
          <w:rFonts w:ascii="Arial" w:hAnsi="Arial" w:cs="Arial"/>
        </w:rPr>
        <w:t xml:space="preserve">C $3.2 million </w:t>
      </w:r>
    </w:p>
    <w:p w14:paraId="6EFFE0CF" w14:textId="3E6ABCC3" w:rsidR="00220550" w:rsidRPr="00296AD8" w:rsidRDefault="00220550" w:rsidP="00220550">
      <w:pPr>
        <w:pStyle w:val="Normal1"/>
        <w:tabs>
          <w:tab w:val="left" w:pos="581"/>
        </w:tabs>
        <w:spacing w:after="0" w:line="360" w:lineRule="auto"/>
        <w:ind w:left="1440"/>
        <w:rPr>
          <w:rFonts w:ascii="Arial" w:hAnsi="Arial" w:cs="Arial"/>
        </w:rPr>
      </w:pPr>
      <w:r w:rsidRPr="00296AD8">
        <w:rPr>
          <w:rFonts w:ascii="Arial" w:hAnsi="Arial" w:cs="Arial"/>
        </w:rPr>
        <w:t>D $4.0 million</w:t>
      </w:r>
    </w:p>
    <w:p w14:paraId="67875729" w14:textId="77777777" w:rsidR="00BC7CBA" w:rsidRPr="00296AD8" w:rsidRDefault="00220550" w:rsidP="00220550">
      <w:pPr>
        <w:pStyle w:val="Normal1"/>
        <w:numPr>
          <w:ilvl w:val="1"/>
          <w:numId w:val="1"/>
        </w:numPr>
        <w:tabs>
          <w:tab w:val="left" w:pos="581"/>
        </w:tabs>
        <w:spacing w:after="0" w:line="360" w:lineRule="auto"/>
        <w:jc w:val="both"/>
        <w:rPr>
          <w:rFonts w:ascii="Arial" w:eastAsia="Arial" w:hAnsi="Arial" w:cs="Arial"/>
          <w:b/>
        </w:rPr>
      </w:pPr>
      <w:r w:rsidRPr="00296AD8">
        <w:rPr>
          <w:rFonts w:ascii="Arial" w:hAnsi="Arial" w:cs="Arial"/>
        </w:rPr>
        <w:t xml:space="preserve">The following situations have arisen in the year ended 31 December 20X4: </w:t>
      </w:r>
      <w:r w:rsidRPr="00296AD8">
        <w:rPr>
          <w:rFonts w:ascii="Arial" w:hAnsi="Arial" w:cs="Arial"/>
          <w:b/>
          <w:bCs/>
          <w:u w:val="single"/>
        </w:rPr>
        <w:t>Situation 1:</w:t>
      </w:r>
      <w:r w:rsidRPr="00296AD8">
        <w:rPr>
          <w:rFonts w:ascii="Arial" w:hAnsi="Arial" w:cs="Arial"/>
        </w:rPr>
        <w:t xml:space="preserve"> A law was introduced in November 20X4 requiring Hermione to fit new smoke filters in  its factory by February 20X5 at an estimated cost of $500,000. By the reporting date, Hermione had not fitted the smoke filters. </w:t>
      </w:r>
    </w:p>
    <w:p w14:paraId="1FD86B58" w14:textId="3B1D20FD" w:rsidR="00220550" w:rsidRPr="00296AD8" w:rsidRDefault="00220550" w:rsidP="00BC7CBA">
      <w:pPr>
        <w:pStyle w:val="Normal1"/>
        <w:tabs>
          <w:tab w:val="left" w:pos="581"/>
        </w:tabs>
        <w:spacing w:after="0" w:line="360" w:lineRule="auto"/>
        <w:ind w:left="1440"/>
        <w:jc w:val="both"/>
        <w:rPr>
          <w:rFonts w:ascii="Arial" w:eastAsia="Arial" w:hAnsi="Arial" w:cs="Arial"/>
          <w:b/>
        </w:rPr>
      </w:pPr>
      <w:r w:rsidRPr="00296AD8">
        <w:rPr>
          <w:rFonts w:ascii="Arial" w:hAnsi="Arial" w:cs="Arial"/>
          <w:b/>
          <w:bCs/>
          <w:u w:val="single"/>
        </w:rPr>
        <w:t>Situation 2:</w:t>
      </w:r>
      <w:r w:rsidRPr="00296AD8">
        <w:rPr>
          <w:rFonts w:ascii="Arial" w:hAnsi="Arial" w:cs="Arial"/>
        </w:rPr>
        <w:t xml:space="preserve"> The management accountant of Hermione has reliably forecast an operating loss of $4 million for the year ended 31 December 20X5. Which, if any, of the situations require a provision to be recognised?</w:t>
      </w:r>
    </w:p>
    <w:tbl>
      <w:tblPr>
        <w:tblStyle w:val="TableGrid"/>
        <w:tblW w:w="0" w:type="auto"/>
        <w:tblInd w:w="1440" w:type="dxa"/>
        <w:tblLook w:val="04A0" w:firstRow="1" w:lastRow="0" w:firstColumn="1" w:lastColumn="0" w:noHBand="0" w:noVBand="1"/>
      </w:tblPr>
      <w:tblGrid>
        <w:gridCol w:w="2628"/>
        <w:gridCol w:w="2641"/>
        <w:gridCol w:w="2641"/>
      </w:tblGrid>
      <w:tr w:rsidR="00220550" w:rsidRPr="00296AD8" w14:paraId="505A7D82" w14:textId="77777777" w:rsidTr="00220550">
        <w:tc>
          <w:tcPr>
            <w:tcW w:w="3116" w:type="dxa"/>
          </w:tcPr>
          <w:p w14:paraId="32DBA8F3" w14:textId="77777777" w:rsidR="00220550" w:rsidRPr="00296AD8" w:rsidRDefault="00220550" w:rsidP="00FD00B3">
            <w:pPr>
              <w:pStyle w:val="NoSpacing"/>
              <w:rPr>
                <w:rFonts w:ascii="Arial" w:hAnsi="Arial" w:cs="Arial"/>
              </w:rPr>
            </w:pPr>
          </w:p>
        </w:tc>
        <w:tc>
          <w:tcPr>
            <w:tcW w:w="3117" w:type="dxa"/>
          </w:tcPr>
          <w:p w14:paraId="2FED2E99" w14:textId="4B8A2C31" w:rsidR="00220550" w:rsidRPr="00296AD8" w:rsidRDefault="00220550" w:rsidP="00FD00B3">
            <w:pPr>
              <w:pStyle w:val="NoSpacing"/>
              <w:rPr>
                <w:rFonts w:ascii="Arial" w:hAnsi="Arial" w:cs="Arial"/>
              </w:rPr>
            </w:pPr>
            <w:r w:rsidRPr="00296AD8">
              <w:rPr>
                <w:rFonts w:ascii="Arial" w:hAnsi="Arial" w:cs="Arial"/>
              </w:rPr>
              <w:t>Provision</w:t>
            </w:r>
          </w:p>
        </w:tc>
        <w:tc>
          <w:tcPr>
            <w:tcW w:w="3117" w:type="dxa"/>
          </w:tcPr>
          <w:p w14:paraId="39215F87" w14:textId="0B695707" w:rsidR="00220550" w:rsidRPr="00296AD8" w:rsidRDefault="00220550" w:rsidP="00FD00B3">
            <w:pPr>
              <w:pStyle w:val="NoSpacing"/>
              <w:rPr>
                <w:rFonts w:ascii="Arial" w:hAnsi="Arial" w:cs="Arial"/>
              </w:rPr>
            </w:pPr>
            <w:r w:rsidRPr="00296AD8">
              <w:rPr>
                <w:rFonts w:ascii="Arial" w:hAnsi="Arial" w:cs="Arial"/>
              </w:rPr>
              <w:t>No Provision</w:t>
            </w:r>
          </w:p>
        </w:tc>
      </w:tr>
      <w:tr w:rsidR="00220550" w:rsidRPr="00296AD8" w14:paraId="2D7E1A52" w14:textId="77777777" w:rsidTr="00220550">
        <w:tc>
          <w:tcPr>
            <w:tcW w:w="3116" w:type="dxa"/>
          </w:tcPr>
          <w:p w14:paraId="27C661AE" w14:textId="77777777" w:rsidR="00220550" w:rsidRPr="00296AD8" w:rsidRDefault="00220550" w:rsidP="00FD00B3">
            <w:pPr>
              <w:pStyle w:val="NoSpacing"/>
              <w:rPr>
                <w:rFonts w:ascii="Arial" w:hAnsi="Arial" w:cs="Arial"/>
              </w:rPr>
            </w:pPr>
            <w:r w:rsidRPr="00296AD8">
              <w:rPr>
                <w:rFonts w:ascii="Arial" w:hAnsi="Arial" w:cs="Arial"/>
              </w:rPr>
              <w:t>Situation 1</w:t>
            </w:r>
          </w:p>
          <w:p w14:paraId="3A8DB84C" w14:textId="1895D6C3" w:rsidR="00220550" w:rsidRPr="00296AD8" w:rsidRDefault="00220550" w:rsidP="00FD00B3">
            <w:pPr>
              <w:pStyle w:val="NoSpacing"/>
              <w:rPr>
                <w:rFonts w:ascii="Arial" w:hAnsi="Arial" w:cs="Arial"/>
              </w:rPr>
            </w:pPr>
            <w:r w:rsidRPr="00296AD8">
              <w:rPr>
                <w:rFonts w:ascii="Arial" w:hAnsi="Arial" w:cs="Arial"/>
              </w:rPr>
              <w:t>Situation 2</w:t>
            </w:r>
          </w:p>
        </w:tc>
        <w:tc>
          <w:tcPr>
            <w:tcW w:w="3117" w:type="dxa"/>
          </w:tcPr>
          <w:p w14:paraId="69E40DCE" w14:textId="77777777" w:rsidR="00220550" w:rsidRPr="00296AD8" w:rsidRDefault="00220550" w:rsidP="00FD00B3">
            <w:pPr>
              <w:pStyle w:val="NoSpacing"/>
              <w:rPr>
                <w:rFonts w:ascii="Arial" w:hAnsi="Arial" w:cs="Arial"/>
              </w:rPr>
            </w:pPr>
          </w:p>
        </w:tc>
        <w:tc>
          <w:tcPr>
            <w:tcW w:w="3117" w:type="dxa"/>
          </w:tcPr>
          <w:p w14:paraId="6CF27BA3" w14:textId="77777777" w:rsidR="00220550" w:rsidRPr="00296AD8" w:rsidRDefault="00220550" w:rsidP="00FD00B3">
            <w:pPr>
              <w:pStyle w:val="NoSpacing"/>
              <w:rPr>
                <w:rFonts w:ascii="Arial" w:hAnsi="Arial" w:cs="Arial"/>
              </w:rPr>
            </w:pPr>
          </w:p>
        </w:tc>
      </w:tr>
    </w:tbl>
    <w:p w14:paraId="180EFB5B" w14:textId="77777777" w:rsidR="00461D9A" w:rsidRPr="00296AD8" w:rsidRDefault="00461D9A" w:rsidP="00461D9A">
      <w:pPr>
        <w:pStyle w:val="Normal1"/>
        <w:tabs>
          <w:tab w:val="left" w:pos="581"/>
        </w:tabs>
        <w:spacing w:after="0" w:line="360" w:lineRule="auto"/>
        <w:ind w:left="720"/>
        <w:jc w:val="both"/>
        <w:rPr>
          <w:rFonts w:ascii="Arial" w:hAnsi="Arial" w:cs="Arial"/>
        </w:rPr>
      </w:pPr>
    </w:p>
    <w:p w14:paraId="18A1F23E" w14:textId="77777777" w:rsidR="00461D9A" w:rsidRPr="00296AD8" w:rsidRDefault="00461D9A">
      <w:pPr>
        <w:rPr>
          <w:rFonts w:ascii="Arial" w:hAnsi="Arial" w:cs="Arial"/>
        </w:rPr>
      </w:pPr>
      <w:r w:rsidRPr="00296AD8">
        <w:rPr>
          <w:rFonts w:ascii="Arial" w:hAnsi="Arial" w:cs="Arial"/>
        </w:rPr>
        <w:br w:type="page"/>
      </w:r>
    </w:p>
    <w:p w14:paraId="60929AAA" w14:textId="11CDA0E3" w:rsidR="008109A8" w:rsidRPr="00296AD8" w:rsidRDefault="00E32EFC" w:rsidP="00A92BA3">
      <w:pPr>
        <w:pStyle w:val="Normal1"/>
        <w:numPr>
          <w:ilvl w:val="0"/>
          <w:numId w:val="1"/>
        </w:numPr>
        <w:tabs>
          <w:tab w:val="left" w:pos="581"/>
        </w:tabs>
        <w:spacing w:after="0" w:line="360" w:lineRule="auto"/>
        <w:jc w:val="both"/>
        <w:rPr>
          <w:rFonts w:ascii="Arial" w:eastAsia="Arial" w:hAnsi="Arial" w:cs="Arial"/>
          <w:b/>
        </w:rPr>
      </w:pPr>
      <w:r w:rsidRPr="00296AD8">
        <w:rPr>
          <w:rFonts w:ascii="Arial" w:hAnsi="Arial" w:cs="Arial"/>
        </w:rPr>
        <w:lastRenderedPageBreak/>
        <w:t>M Co is an international airline which flies to destinations all over the world. M Co experienced strong initial growth but in recent periods the company has been criticised for under</w:t>
      </w:r>
      <w:r w:rsidRPr="00296AD8">
        <w:rPr>
          <w:rFonts w:ascii="Cambria Math" w:hAnsi="Cambria Math" w:cs="Cambria Math"/>
        </w:rPr>
        <w:t>‐</w:t>
      </w:r>
      <w:r w:rsidRPr="00296AD8">
        <w:rPr>
          <w:rFonts w:ascii="Arial" w:hAnsi="Arial" w:cs="Arial"/>
        </w:rPr>
        <w:t>investing in its non</w:t>
      </w:r>
      <w:r w:rsidRPr="00296AD8">
        <w:rPr>
          <w:rFonts w:ascii="Cambria Math" w:hAnsi="Cambria Math" w:cs="Cambria Math"/>
        </w:rPr>
        <w:t>‐</w:t>
      </w:r>
      <w:r w:rsidRPr="00296AD8">
        <w:rPr>
          <w:rFonts w:ascii="Arial" w:hAnsi="Arial" w:cs="Arial"/>
        </w:rPr>
        <w:t>current assets. Extracts from M Co’s financial statements are provided below. </w:t>
      </w:r>
    </w:p>
    <w:p w14:paraId="3BAFD062" w14:textId="74EC6D36" w:rsidR="00E32EFC" w:rsidRPr="00296AD8" w:rsidRDefault="00E32EFC" w:rsidP="00E32EFC">
      <w:pPr>
        <w:pStyle w:val="Normal1"/>
        <w:tabs>
          <w:tab w:val="left" w:pos="581"/>
        </w:tabs>
        <w:spacing w:after="0" w:line="360" w:lineRule="auto"/>
        <w:ind w:left="720"/>
        <w:jc w:val="center"/>
        <w:rPr>
          <w:rFonts w:ascii="Arial" w:hAnsi="Arial" w:cs="Arial"/>
          <w:b/>
          <w:bCs/>
        </w:rPr>
      </w:pPr>
      <w:r w:rsidRPr="00296AD8">
        <w:rPr>
          <w:rFonts w:ascii="Arial" w:hAnsi="Arial" w:cs="Arial"/>
          <w:b/>
          <w:bCs/>
        </w:rPr>
        <w:t>Statements of financial position as at 30 June</w:t>
      </w:r>
    </w:p>
    <w:tbl>
      <w:tblPr>
        <w:tblStyle w:val="TableGrid"/>
        <w:tblW w:w="8206" w:type="dxa"/>
        <w:tblInd w:w="720" w:type="dxa"/>
        <w:tblLayout w:type="fixed"/>
        <w:tblLook w:val="04A0" w:firstRow="1" w:lastRow="0" w:firstColumn="1" w:lastColumn="0" w:noHBand="0" w:noVBand="1"/>
      </w:tblPr>
      <w:tblGrid>
        <w:gridCol w:w="4945"/>
        <w:gridCol w:w="1701"/>
        <w:gridCol w:w="1560"/>
      </w:tblGrid>
      <w:tr w:rsidR="00E32EFC" w:rsidRPr="00296AD8" w14:paraId="01BCE0D5" w14:textId="77777777" w:rsidTr="00FD00B3">
        <w:tc>
          <w:tcPr>
            <w:tcW w:w="4945" w:type="dxa"/>
          </w:tcPr>
          <w:p w14:paraId="62DE3104" w14:textId="77777777" w:rsidR="00E32EFC" w:rsidRPr="00296AD8" w:rsidRDefault="00E32EFC" w:rsidP="00FD00B3">
            <w:pPr>
              <w:pStyle w:val="Normal1"/>
              <w:tabs>
                <w:tab w:val="left" w:pos="581"/>
              </w:tabs>
              <w:jc w:val="both"/>
              <w:rPr>
                <w:rFonts w:ascii="Arial" w:eastAsia="Arial" w:hAnsi="Arial" w:cs="Arial"/>
                <w:b/>
              </w:rPr>
            </w:pPr>
          </w:p>
        </w:tc>
        <w:tc>
          <w:tcPr>
            <w:tcW w:w="1701" w:type="dxa"/>
          </w:tcPr>
          <w:p w14:paraId="010B63E3" w14:textId="68B395EF" w:rsidR="00E32EFC" w:rsidRPr="00296AD8" w:rsidRDefault="00E32EFC" w:rsidP="00FD00B3">
            <w:pPr>
              <w:pStyle w:val="Normal1"/>
              <w:tabs>
                <w:tab w:val="left" w:pos="581"/>
              </w:tabs>
              <w:jc w:val="center"/>
              <w:rPr>
                <w:rFonts w:ascii="Arial" w:eastAsia="Arial" w:hAnsi="Arial" w:cs="Arial"/>
                <w:b/>
              </w:rPr>
            </w:pPr>
            <w:r w:rsidRPr="00296AD8">
              <w:rPr>
                <w:rFonts w:ascii="Arial" w:eastAsia="Arial" w:hAnsi="Arial" w:cs="Arial"/>
                <w:b/>
              </w:rPr>
              <w:t>20X7</w:t>
            </w:r>
          </w:p>
        </w:tc>
        <w:tc>
          <w:tcPr>
            <w:tcW w:w="1560" w:type="dxa"/>
          </w:tcPr>
          <w:p w14:paraId="2D03B17D" w14:textId="2F53E18E" w:rsidR="00E32EFC" w:rsidRPr="00296AD8" w:rsidRDefault="00E32EFC" w:rsidP="00FD00B3">
            <w:pPr>
              <w:pStyle w:val="Normal1"/>
              <w:tabs>
                <w:tab w:val="left" w:pos="581"/>
              </w:tabs>
              <w:jc w:val="center"/>
              <w:rPr>
                <w:rFonts w:ascii="Arial" w:eastAsia="Arial" w:hAnsi="Arial" w:cs="Arial"/>
                <w:b/>
              </w:rPr>
            </w:pPr>
            <w:r w:rsidRPr="00296AD8">
              <w:rPr>
                <w:rFonts w:ascii="Arial" w:eastAsia="Arial" w:hAnsi="Arial" w:cs="Arial"/>
                <w:b/>
              </w:rPr>
              <w:t>20X6</w:t>
            </w:r>
          </w:p>
        </w:tc>
      </w:tr>
      <w:tr w:rsidR="00E32EFC" w:rsidRPr="00296AD8" w14:paraId="3253E86D" w14:textId="77777777" w:rsidTr="00FD00B3">
        <w:tc>
          <w:tcPr>
            <w:tcW w:w="4945" w:type="dxa"/>
          </w:tcPr>
          <w:p w14:paraId="4609F0E1" w14:textId="77777777" w:rsidR="00E32EFC" w:rsidRPr="00296AD8" w:rsidRDefault="00E32EFC" w:rsidP="00FD00B3">
            <w:pPr>
              <w:pStyle w:val="Normal1"/>
              <w:tabs>
                <w:tab w:val="left" w:pos="581"/>
              </w:tabs>
              <w:jc w:val="both"/>
              <w:rPr>
                <w:rFonts w:ascii="Arial" w:eastAsia="Arial" w:hAnsi="Arial" w:cs="Arial"/>
                <w:b/>
              </w:rPr>
            </w:pPr>
          </w:p>
        </w:tc>
        <w:tc>
          <w:tcPr>
            <w:tcW w:w="1701" w:type="dxa"/>
          </w:tcPr>
          <w:p w14:paraId="066AD15B" w14:textId="32184CD2" w:rsidR="00E32EFC" w:rsidRPr="00296AD8" w:rsidRDefault="00E32EFC" w:rsidP="00FD00B3">
            <w:pPr>
              <w:pStyle w:val="Normal1"/>
              <w:tabs>
                <w:tab w:val="left" w:pos="581"/>
              </w:tabs>
              <w:jc w:val="center"/>
              <w:rPr>
                <w:rFonts w:ascii="Arial" w:eastAsia="Arial" w:hAnsi="Arial" w:cs="Arial"/>
                <w:b/>
              </w:rPr>
            </w:pPr>
            <w:r w:rsidRPr="00296AD8">
              <w:rPr>
                <w:rFonts w:ascii="Arial" w:eastAsia="Arial" w:hAnsi="Arial" w:cs="Arial"/>
                <w:b/>
              </w:rPr>
              <w:t>$000</w:t>
            </w:r>
          </w:p>
        </w:tc>
        <w:tc>
          <w:tcPr>
            <w:tcW w:w="1560" w:type="dxa"/>
          </w:tcPr>
          <w:p w14:paraId="4AEE482E" w14:textId="675CAAFF" w:rsidR="00E32EFC" w:rsidRPr="00296AD8" w:rsidRDefault="00E32EFC" w:rsidP="00FD00B3">
            <w:pPr>
              <w:pStyle w:val="Normal1"/>
              <w:tabs>
                <w:tab w:val="left" w:pos="581"/>
              </w:tabs>
              <w:jc w:val="center"/>
              <w:rPr>
                <w:rFonts w:ascii="Arial" w:eastAsia="Arial" w:hAnsi="Arial" w:cs="Arial"/>
                <w:b/>
              </w:rPr>
            </w:pPr>
            <w:r w:rsidRPr="00296AD8">
              <w:rPr>
                <w:rFonts w:ascii="Arial" w:eastAsia="Arial" w:hAnsi="Arial" w:cs="Arial"/>
                <w:b/>
              </w:rPr>
              <w:t>$000</w:t>
            </w:r>
          </w:p>
        </w:tc>
      </w:tr>
      <w:tr w:rsidR="00E32EFC" w:rsidRPr="00296AD8" w14:paraId="6E6B4B09" w14:textId="77777777" w:rsidTr="00FD00B3">
        <w:tc>
          <w:tcPr>
            <w:tcW w:w="4945" w:type="dxa"/>
          </w:tcPr>
          <w:p w14:paraId="41031F6D" w14:textId="77777777" w:rsidR="00E32EFC" w:rsidRPr="00296AD8" w:rsidRDefault="00E32EFC" w:rsidP="00FD00B3">
            <w:pPr>
              <w:pStyle w:val="Normal1"/>
              <w:tabs>
                <w:tab w:val="left" w:pos="581"/>
              </w:tabs>
              <w:jc w:val="both"/>
              <w:rPr>
                <w:rFonts w:ascii="Arial" w:eastAsia="Arial" w:hAnsi="Arial" w:cs="Arial"/>
                <w:b/>
              </w:rPr>
            </w:pPr>
            <w:r w:rsidRPr="00296AD8">
              <w:rPr>
                <w:rFonts w:ascii="Arial" w:eastAsia="Arial" w:hAnsi="Arial" w:cs="Arial"/>
                <w:b/>
              </w:rPr>
              <w:t>Assets</w:t>
            </w:r>
          </w:p>
          <w:p w14:paraId="573D8176" w14:textId="77777777" w:rsidR="00E32EFC" w:rsidRPr="00296AD8" w:rsidRDefault="00E32EFC" w:rsidP="00FD00B3">
            <w:pPr>
              <w:pStyle w:val="Normal1"/>
              <w:tabs>
                <w:tab w:val="left" w:pos="581"/>
              </w:tabs>
              <w:jc w:val="both"/>
              <w:rPr>
                <w:rFonts w:ascii="Arial" w:eastAsia="Arial" w:hAnsi="Arial" w:cs="Arial"/>
                <w:b/>
              </w:rPr>
            </w:pPr>
            <w:r w:rsidRPr="00296AD8">
              <w:rPr>
                <w:rFonts w:ascii="Arial" w:eastAsia="Arial" w:hAnsi="Arial" w:cs="Arial"/>
                <w:b/>
              </w:rPr>
              <w:t>Non-current assets</w:t>
            </w:r>
          </w:p>
          <w:p w14:paraId="1A8135D6" w14:textId="77777777" w:rsidR="00E32EFC" w:rsidRPr="00296AD8" w:rsidRDefault="00E32EFC" w:rsidP="00FD00B3">
            <w:pPr>
              <w:pStyle w:val="Normal1"/>
              <w:tabs>
                <w:tab w:val="left" w:pos="581"/>
              </w:tabs>
              <w:jc w:val="both"/>
              <w:rPr>
                <w:rFonts w:ascii="Arial" w:eastAsia="Arial" w:hAnsi="Arial" w:cs="Arial"/>
                <w:bCs/>
              </w:rPr>
            </w:pPr>
            <w:r w:rsidRPr="00296AD8">
              <w:rPr>
                <w:rFonts w:ascii="Arial" w:eastAsia="Arial" w:hAnsi="Arial" w:cs="Arial"/>
                <w:bCs/>
              </w:rPr>
              <w:t>Property</w:t>
            </w:r>
            <w:r w:rsidR="00D669E2" w:rsidRPr="00296AD8">
              <w:rPr>
                <w:rFonts w:ascii="Arial" w:eastAsia="Arial" w:hAnsi="Arial" w:cs="Arial"/>
                <w:bCs/>
              </w:rPr>
              <w:t>, plant and equipment</w:t>
            </w:r>
          </w:p>
          <w:p w14:paraId="3E403E67" w14:textId="77777777" w:rsidR="00D669E2" w:rsidRPr="00296AD8" w:rsidRDefault="00D669E2" w:rsidP="00FD00B3">
            <w:pPr>
              <w:pStyle w:val="Normal1"/>
              <w:tabs>
                <w:tab w:val="left" w:pos="581"/>
              </w:tabs>
              <w:jc w:val="both"/>
              <w:rPr>
                <w:rFonts w:ascii="Arial" w:eastAsia="Arial" w:hAnsi="Arial" w:cs="Arial"/>
                <w:b/>
              </w:rPr>
            </w:pPr>
            <w:r w:rsidRPr="00296AD8">
              <w:rPr>
                <w:rFonts w:ascii="Arial" w:eastAsia="Arial" w:hAnsi="Arial" w:cs="Arial"/>
                <w:b/>
              </w:rPr>
              <w:t>Current assets</w:t>
            </w:r>
          </w:p>
          <w:p w14:paraId="69AA6827" w14:textId="16869D01" w:rsidR="00D669E2" w:rsidRPr="00296AD8" w:rsidRDefault="00D669E2" w:rsidP="00FD00B3">
            <w:pPr>
              <w:pStyle w:val="Normal1"/>
              <w:tabs>
                <w:tab w:val="left" w:pos="581"/>
              </w:tabs>
              <w:jc w:val="both"/>
              <w:rPr>
                <w:rFonts w:ascii="Arial" w:eastAsia="Arial" w:hAnsi="Arial" w:cs="Arial"/>
                <w:bCs/>
              </w:rPr>
            </w:pPr>
            <w:r w:rsidRPr="00296AD8">
              <w:rPr>
                <w:rFonts w:ascii="Arial" w:eastAsia="Arial" w:hAnsi="Arial" w:cs="Arial"/>
                <w:bCs/>
              </w:rPr>
              <w:t>Inventories</w:t>
            </w:r>
          </w:p>
          <w:p w14:paraId="3D78C675" w14:textId="77777777" w:rsidR="00D669E2" w:rsidRPr="00296AD8" w:rsidRDefault="00D669E2" w:rsidP="00FD00B3">
            <w:pPr>
              <w:pStyle w:val="Normal1"/>
              <w:tabs>
                <w:tab w:val="left" w:pos="581"/>
              </w:tabs>
              <w:jc w:val="both"/>
              <w:rPr>
                <w:rFonts w:ascii="Arial" w:eastAsia="Arial" w:hAnsi="Arial" w:cs="Arial"/>
                <w:bCs/>
              </w:rPr>
            </w:pPr>
            <w:r w:rsidRPr="00296AD8">
              <w:rPr>
                <w:rFonts w:ascii="Arial" w:eastAsia="Arial" w:hAnsi="Arial" w:cs="Arial"/>
                <w:bCs/>
              </w:rPr>
              <w:t>Trade and other receivables</w:t>
            </w:r>
          </w:p>
          <w:p w14:paraId="13120B7B" w14:textId="77777777" w:rsidR="00D669E2" w:rsidRPr="00296AD8" w:rsidRDefault="00D669E2" w:rsidP="00FD00B3">
            <w:pPr>
              <w:pStyle w:val="Normal1"/>
              <w:tabs>
                <w:tab w:val="left" w:pos="581"/>
              </w:tabs>
              <w:jc w:val="both"/>
              <w:rPr>
                <w:rFonts w:ascii="Arial" w:eastAsia="Arial" w:hAnsi="Arial" w:cs="Arial"/>
                <w:bCs/>
              </w:rPr>
            </w:pPr>
            <w:r w:rsidRPr="00296AD8">
              <w:rPr>
                <w:rFonts w:ascii="Arial" w:eastAsia="Arial" w:hAnsi="Arial" w:cs="Arial"/>
                <w:bCs/>
              </w:rPr>
              <w:t>Cash and cash equivalents</w:t>
            </w:r>
          </w:p>
          <w:p w14:paraId="35C0AF72" w14:textId="77777777" w:rsidR="00AB11FA" w:rsidRPr="00296AD8" w:rsidRDefault="00AB11FA" w:rsidP="00FD00B3">
            <w:pPr>
              <w:pStyle w:val="Normal1"/>
              <w:tabs>
                <w:tab w:val="left" w:pos="581"/>
              </w:tabs>
              <w:jc w:val="both"/>
              <w:rPr>
                <w:rFonts w:ascii="Arial" w:eastAsia="Arial" w:hAnsi="Arial" w:cs="Arial"/>
                <w:b/>
              </w:rPr>
            </w:pPr>
            <w:r w:rsidRPr="00296AD8">
              <w:rPr>
                <w:rFonts w:ascii="Arial" w:eastAsia="Arial" w:hAnsi="Arial" w:cs="Arial"/>
                <w:b/>
              </w:rPr>
              <w:t>Total Assets</w:t>
            </w:r>
          </w:p>
          <w:p w14:paraId="6FF53C3A" w14:textId="77777777" w:rsidR="00AB11FA" w:rsidRPr="00296AD8" w:rsidRDefault="00AB11FA" w:rsidP="00FD00B3">
            <w:pPr>
              <w:pStyle w:val="Normal1"/>
              <w:tabs>
                <w:tab w:val="left" w:pos="581"/>
              </w:tabs>
              <w:jc w:val="both"/>
              <w:rPr>
                <w:rFonts w:ascii="Arial" w:eastAsia="Arial" w:hAnsi="Arial" w:cs="Arial"/>
                <w:b/>
              </w:rPr>
            </w:pPr>
          </w:p>
          <w:p w14:paraId="636FE27A" w14:textId="77777777" w:rsidR="00AB11FA" w:rsidRPr="00296AD8" w:rsidRDefault="00AB11FA" w:rsidP="00FD00B3">
            <w:pPr>
              <w:pStyle w:val="Normal1"/>
              <w:tabs>
                <w:tab w:val="left" w:pos="581"/>
              </w:tabs>
              <w:jc w:val="both"/>
              <w:rPr>
                <w:rFonts w:ascii="Arial" w:eastAsia="Arial" w:hAnsi="Arial" w:cs="Arial"/>
                <w:b/>
              </w:rPr>
            </w:pPr>
            <w:r w:rsidRPr="00296AD8">
              <w:rPr>
                <w:rFonts w:ascii="Arial" w:eastAsia="Arial" w:hAnsi="Arial" w:cs="Arial"/>
                <w:b/>
              </w:rPr>
              <w:t>Equity and liabilities</w:t>
            </w:r>
          </w:p>
          <w:p w14:paraId="09EEFA5B" w14:textId="77777777" w:rsidR="00AB11FA" w:rsidRPr="00296AD8" w:rsidRDefault="00AB11FA" w:rsidP="00FD00B3">
            <w:pPr>
              <w:pStyle w:val="Normal1"/>
              <w:tabs>
                <w:tab w:val="left" w:pos="581"/>
              </w:tabs>
              <w:jc w:val="both"/>
              <w:rPr>
                <w:rFonts w:ascii="Arial" w:eastAsia="Arial" w:hAnsi="Arial" w:cs="Arial"/>
                <w:b/>
              </w:rPr>
            </w:pPr>
            <w:r w:rsidRPr="00296AD8">
              <w:rPr>
                <w:rFonts w:ascii="Arial" w:eastAsia="Arial" w:hAnsi="Arial" w:cs="Arial"/>
                <w:b/>
              </w:rPr>
              <w:t>Equity</w:t>
            </w:r>
          </w:p>
          <w:p w14:paraId="625A519C" w14:textId="77777777" w:rsidR="00AB11FA" w:rsidRPr="00296AD8" w:rsidRDefault="00AB11FA" w:rsidP="00FD00B3">
            <w:pPr>
              <w:pStyle w:val="Normal1"/>
              <w:tabs>
                <w:tab w:val="left" w:pos="581"/>
              </w:tabs>
              <w:jc w:val="both"/>
              <w:rPr>
                <w:rFonts w:ascii="Arial" w:eastAsia="Arial" w:hAnsi="Arial" w:cs="Arial"/>
                <w:bCs/>
              </w:rPr>
            </w:pPr>
            <w:r w:rsidRPr="00296AD8">
              <w:rPr>
                <w:rFonts w:ascii="Arial" w:eastAsia="Arial" w:hAnsi="Arial" w:cs="Arial"/>
                <w:bCs/>
              </w:rPr>
              <w:t>Equity shares</w:t>
            </w:r>
          </w:p>
          <w:p w14:paraId="58E7503F" w14:textId="77777777" w:rsidR="00AB11FA" w:rsidRPr="00296AD8" w:rsidRDefault="00AB11FA" w:rsidP="00FD00B3">
            <w:pPr>
              <w:pStyle w:val="Normal1"/>
              <w:tabs>
                <w:tab w:val="left" w:pos="581"/>
              </w:tabs>
              <w:jc w:val="both"/>
              <w:rPr>
                <w:rFonts w:ascii="Arial" w:eastAsia="Arial" w:hAnsi="Arial" w:cs="Arial"/>
                <w:bCs/>
              </w:rPr>
            </w:pPr>
            <w:r w:rsidRPr="00296AD8">
              <w:rPr>
                <w:rFonts w:ascii="Arial" w:eastAsia="Arial" w:hAnsi="Arial" w:cs="Arial"/>
                <w:bCs/>
              </w:rPr>
              <w:t>Retained earnings</w:t>
            </w:r>
          </w:p>
          <w:p w14:paraId="560ABE30" w14:textId="77777777" w:rsidR="00AB11FA" w:rsidRPr="00296AD8" w:rsidRDefault="00AB11FA" w:rsidP="00FD00B3">
            <w:pPr>
              <w:pStyle w:val="Normal1"/>
              <w:tabs>
                <w:tab w:val="left" w:pos="581"/>
              </w:tabs>
              <w:jc w:val="both"/>
              <w:rPr>
                <w:rFonts w:ascii="Arial" w:eastAsia="Arial" w:hAnsi="Arial" w:cs="Arial"/>
                <w:bCs/>
              </w:rPr>
            </w:pPr>
            <w:r w:rsidRPr="00296AD8">
              <w:rPr>
                <w:rFonts w:ascii="Arial" w:eastAsia="Arial" w:hAnsi="Arial" w:cs="Arial"/>
                <w:bCs/>
              </w:rPr>
              <w:t>Revaluation surplus</w:t>
            </w:r>
          </w:p>
          <w:p w14:paraId="60B5FDBF" w14:textId="2AABC1F9" w:rsidR="00AB11FA" w:rsidRPr="00296AD8" w:rsidRDefault="00AB11FA" w:rsidP="00FD00B3">
            <w:pPr>
              <w:pStyle w:val="Normal1"/>
              <w:tabs>
                <w:tab w:val="left" w:pos="581"/>
              </w:tabs>
              <w:jc w:val="both"/>
              <w:rPr>
                <w:rFonts w:ascii="Arial" w:eastAsia="Arial" w:hAnsi="Arial" w:cs="Arial"/>
                <w:b/>
              </w:rPr>
            </w:pPr>
            <w:r w:rsidRPr="00296AD8">
              <w:rPr>
                <w:rFonts w:ascii="Arial" w:eastAsia="Arial" w:hAnsi="Arial" w:cs="Arial"/>
                <w:b/>
              </w:rPr>
              <w:t>Liabilities</w:t>
            </w:r>
          </w:p>
          <w:p w14:paraId="79D1C24F" w14:textId="77777777" w:rsidR="00AB11FA" w:rsidRPr="00296AD8" w:rsidRDefault="00AB11FA" w:rsidP="00FD00B3">
            <w:pPr>
              <w:pStyle w:val="Normal1"/>
              <w:tabs>
                <w:tab w:val="left" w:pos="581"/>
              </w:tabs>
              <w:jc w:val="both"/>
              <w:rPr>
                <w:rFonts w:ascii="Arial" w:eastAsia="Arial" w:hAnsi="Arial" w:cs="Arial"/>
                <w:b/>
              </w:rPr>
            </w:pPr>
            <w:r w:rsidRPr="00296AD8">
              <w:rPr>
                <w:rFonts w:ascii="Arial" w:eastAsia="Arial" w:hAnsi="Arial" w:cs="Arial"/>
                <w:b/>
              </w:rPr>
              <w:t>Non-current liabilities</w:t>
            </w:r>
          </w:p>
          <w:p w14:paraId="03A41D83" w14:textId="77777777" w:rsidR="00AB11FA" w:rsidRPr="00296AD8" w:rsidRDefault="00AB11FA" w:rsidP="00FD00B3">
            <w:pPr>
              <w:pStyle w:val="Normal1"/>
              <w:tabs>
                <w:tab w:val="left" w:pos="581"/>
              </w:tabs>
              <w:jc w:val="both"/>
              <w:rPr>
                <w:rFonts w:ascii="Arial" w:eastAsia="Arial" w:hAnsi="Arial" w:cs="Arial"/>
                <w:bCs/>
              </w:rPr>
            </w:pPr>
            <w:r w:rsidRPr="00296AD8">
              <w:rPr>
                <w:rFonts w:ascii="Arial" w:eastAsia="Arial" w:hAnsi="Arial" w:cs="Arial"/>
                <w:bCs/>
              </w:rPr>
              <w:t>6% loan notes</w:t>
            </w:r>
          </w:p>
          <w:p w14:paraId="50CD5D54" w14:textId="77777777" w:rsidR="00AB11FA" w:rsidRPr="00296AD8" w:rsidRDefault="00AB11FA" w:rsidP="00FD00B3">
            <w:pPr>
              <w:pStyle w:val="Normal1"/>
              <w:tabs>
                <w:tab w:val="left" w:pos="581"/>
              </w:tabs>
              <w:jc w:val="both"/>
              <w:rPr>
                <w:rFonts w:ascii="Arial" w:eastAsia="Arial" w:hAnsi="Arial" w:cs="Arial"/>
                <w:b/>
              </w:rPr>
            </w:pPr>
            <w:r w:rsidRPr="00296AD8">
              <w:rPr>
                <w:rFonts w:ascii="Arial" w:eastAsia="Arial" w:hAnsi="Arial" w:cs="Arial"/>
                <w:b/>
              </w:rPr>
              <w:t>Current liabilities</w:t>
            </w:r>
          </w:p>
          <w:p w14:paraId="0FB598B4" w14:textId="77777777" w:rsidR="00AB11FA" w:rsidRPr="00296AD8" w:rsidRDefault="00AB11FA" w:rsidP="00FD00B3">
            <w:pPr>
              <w:pStyle w:val="Normal1"/>
              <w:tabs>
                <w:tab w:val="left" w:pos="581"/>
              </w:tabs>
              <w:jc w:val="both"/>
              <w:rPr>
                <w:rFonts w:ascii="Arial" w:eastAsia="Arial" w:hAnsi="Arial" w:cs="Arial"/>
                <w:bCs/>
              </w:rPr>
            </w:pPr>
            <w:r w:rsidRPr="00296AD8">
              <w:rPr>
                <w:rFonts w:ascii="Arial" w:eastAsia="Arial" w:hAnsi="Arial" w:cs="Arial"/>
                <w:bCs/>
              </w:rPr>
              <w:t>Trade and other payables</w:t>
            </w:r>
          </w:p>
          <w:p w14:paraId="15600873" w14:textId="77777777" w:rsidR="00AB11FA" w:rsidRPr="00296AD8" w:rsidRDefault="00AB11FA" w:rsidP="00FD00B3">
            <w:pPr>
              <w:pStyle w:val="Normal1"/>
              <w:tabs>
                <w:tab w:val="left" w:pos="581"/>
              </w:tabs>
              <w:jc w:val="both"/>
              <w:rPr>
                <w:rFonts w:ascii="Arial" w:eastAsia="Arial" w:hAnsi="Arial" w:cs="Arial"/>
                <w:bCs/>
              </w:rPr>
            </w:pPr>
            <w:r w:rsidRPr="00296AD8">
              <w:rPr>
                <w:rFonts w:ascii="Arial" w:eastAsia="Arial" w:hAnsi="Arial" w:cs="Arial"/>
                <w:bCs/>
              </w:rPr>
              <w:t>6% loan notes</w:t>
            </w:r>
          </w:p>
          <w:p w14:paraId="58085DA9" w14:textId="5D59CDC6" w:rsidR="00AB11FA" w:rsidRPr="00296AD8" w:rsidRDefault="00AB11FA" w:rsidP="00FD00B3">
            <w:pPr>
              <w:pStyle w:val="Normal1"/>
              <w:tabs>
                <w:tab w:val="left" w:pos="581"/>
              </w:tabs>
              <w:jc w:val="both"/>
              <w:rPr>
                <w:rFonts w:ascii="Arial" w:eastAsia="Arial" w:hAnsi="Arial" w:cs="Arial"/>
                <w:b/>
              </w:rPr>
            </w:pPr>
            <w:r w:rsidRPr="00296AD8">
              <w:rPr>
                <w:rFonts w:ascii="Arial" w:eastAsia="Arial" w:hAnsi="Arial" w:cs="Arial"/>
                <w:b/>
              </w:rPr>
              <w:t>Total equity and liabilities</w:t>
            </w:r>
          </w:p>
        </w:tc>
        <w:tc>
          <w:tcPr>
            <w:tcW w:w="1701" w:type="dxa"/>
          </w:tcPr>
          <w:p w14:paraId="55B4030A" w14:textId="77777777" w:rsidR="00E32EFC" w:rsidRPr="00296AD8" w:rsidRDefault="00E32EFC" w:rsidP="00FD00B3">
            <w:pPr>
              <w:pStyle w:val="Normal1"/>
              <w:tabs>
                <w:tab w:val="left" w:pos="581"/>
              </w:tabs>
              <w:jc w:val="right"/>
              <w:rPr>
                <w:rFonts w:ascii="Arial" w:eastAsia="Arial" w:hAnsi="Arial" w:cs="Arial"/>
                <w:bCs/>
              </w:rPr>
            </w:pPr>
          </w:p>
          <w:p w14:paraId="00C4C4DA" w14:textId="77777777" w:rsidR="00AB11FA" w:rsidRPr="00296AD8" w:rsidRDefault="00AB11FA" w:rsidP="00FD00B3">
            <w:pPr>
              <w:pStyle w:val="Normal1"/>
              <w:tabs>
                <w:tab w:val="left" w:pos="581"/>
              </w:tabs>
              <w:jc w:val="right"/>
              <w:rPr>
                <w:rFonts w:ascii="Arial" w:eastAsia="Arial" w:hAnsi="Arial" w:cs="Arial"/>
                <w:bCs/>
              </w:rPr>
            </w:pPr>
          </w:p>
          <w:p w14:paraId="31F92897" w14:textId="5C6C9A2B" w:rsidR="00AB11FA" w:rsidRPr="00296AD8" w:rsidRDefault="00AB11FA" w:rsidP="00FD00B3">
            <w:pPr>
              <w:pStyle w:val="Normal1"/>
              <w:tabs>
                <w:tab w:val="left" w:pos="581"/>
              </w:tabs>
              <w:jc w:val="right"/>
              <w:rPr>
                <w:rFonts w:ascii="Arial" w:eastAsia="Arial" w:hAnsi="Arial" w:cs="Arial"/>
                <w:bCs/>
              </w:rPr>
            </w:pPr>
            <w:r w:rsidRPr="00296AD8">
              <w:rPr>
                <w:rFonts w:ascii="Arial" w:eastAsia="Arial" w:hAnsi="Arial" w:cs="Arial"/>
                <w:bCs/>
              </w:rPr>
              <w:t>3</w:t>
            </w:r>
            <w:r w:rsidR="00A92BA3" w:rsidRPr="00296AD8">
              <w:rPr>
                <w:rFonts w:ascii="Arial" w:eastAsia="Arial" w:hAnsi="Arial" w:cs="Arial"/>
                <w:bCs/>
              </w:rPr>
              <w:t>3</w:t>
            </w:r>
            <w:r w:rsidRPr="00296AD8">
              <w:rPr>
                <w:rFonts w:ascii="Arial" w:eastAsia="Arial" w:hAnsi="Arial" w:cs="Arial"/>
                <w:bCs/>
              </w:rPr>
              <w:t>7,000</w:t>
            </w:r>
          </w:p>
          <w:p w14:paraId="637DD4FB" w14:textId="77777777" w:rsidR="00AB11FA" w:rsidRPr="00296AD8" w:rsidRDefault="00AB11FA" w:rsidP="00FD00B3">
            <w:pPr>
              <w:pStyle w:val="Normal1"/>
              <w:tabs>
                <w:tab w:val="left" w:pos="581"/>
              </w:tabs>
              <w:jc w:val="right"/>
              <w:rPr>
                <w:rFonts w:ascii="Arial" w:eastAsia="Arial" w:hAnsi="Arial" w:cs="Arial"/>
                <w:bCs/>
              </w:rPr>
            </w:pPr>
          </w:p>
          <w:p w14:paraId="12F1A42C" w14:textId="77777777" w:rsidR="00AB11FA" w:rsidRPr="00296AD8" w:rsidRDefault="00AB11FA" w:rsidP="00FD00B3">
            <w:pPr>
              <w:pStyle w:val="Normal1"/>
              <w:tabs>
                <w:tab w:val="left" w:pos="581"/>
              </w:tabs>
              <w:jc w:val="right"/>
              <w:rPr>
                <w:rFonts w:ascii="Arial" w:eastAsia="Arial" w:hAnsi="Arial" w:cs="Arial"/>
                <w:bCs/>
              </w:rPr>
            </w:pPr>
            <w:r w:rsidRPr="00296AD8">
              <w:rPr>
                <w:rFonts w:ascii="Arial" w:eastAsia="Arial" w:hAnsi="Arial" w:cs="Arial"/>
                <w:bCs/>
              </w:rPr>
              <w:t>500</w:t>
            </w:r>
          </w:p>
          <w:p w14:paraId="70664AE6" w14:textId="77777777" w:rsidR="00AB11FA" w:rsidRPr="00296AD8" w:rsidRDefault="00AB11FA" w:rsidP="00FD00B3">
            <w:pPr>
              <w:pStyle w:val="Normal1"/>
              <w:tabs>
                <w:tab w:val="left" w:pos="581"/>
              </w:tabs>
              <w:jc w:val="right"/>
              <w:rPr>
                <w:rFonts w:ascii="Arial" w:eastAsia="Arial" w:hAnsi="Arial" w:cs="Arial"/>
                <w:bCs/>
              </w:rPr>
            </w:pPr>
            <w:r w:rsidRPr="00296AD8">
              <w:rPr>
                <w:rFonts w:ascii="Arial" w:eastAsia="Arial" w:hAnsi="Arial" w:cs="Arial"/>
                <w:bCs/>
              </w:rPr>
              <w:t>6,100</w:t>
            </w:r>
          </w:p>
          <w:p w14:paraId="2419ECA2" w14:textId="312E50B6" w:rsidR="00AB11FA" w:rsidRPr="00296AD8" w:rsidRDefault="00AB11FA" w:rsidP="00FD00B3">
            <w:pPr>
              <w:pStyle w:val="Normal1"/>
              <w:tabs>
                <w:tab w:val="left" w:pos="581"/>
              </w:tabs>
              <w:jc w:val="right"/>
              <w:rPr>
                <w:rFonts w:ascii="Arial" w:eastAsia="Arial" w:hAnsi="Arial" w:cs="Arial"/>
                <w:bCs/>
              </w:rPr>
            </w:pPr>
            <w:r w:rsidRPr="00296AD8">
              <w:rPr>
                <w:rFonts w:ascii="Arial" w:eastAsia="Arial" w:hAnsi="Arial" w:cs="Arial"/>
                <w:bCs/>
              </w:rPr>
              <w:t>9,300</w:t>
            </w:r>
          </w:p>
          <w:p w14:paraId="05E1132E" w14:textId="42BA5234" w:rsidR="00AB11FA" w:rsidRPr="00296AD8" w:rsidRDefault="00AB11FA" w:rsidP="00FD00B3">
            <w:pPr>
              <w:pStyle w:val="Normal1"/>
              <w:pBdr>
                <w:top w:val="single" w:sz="12" w:space="1" w:color="auto"/>
                <w:bottom w:val="single" w:sz="12" w:space="1" w:color="auto"/>
              </w:pBdr>
              <w:tabs>
                <w:tab w:val="left" w:pos="581"/>
              </w:tabs>
              <w:jc w:val="right"/>
              <w:rPr>
                <w:rFonts w:ascii="Arial" w:eastAsia="Arial" w:hAnsi="Arial" w:cs="Arial"/>
                <w:b/>
              </w:rPr>
            </w:pPr>
            <w:r w:rsidRPr="00296AD8">
              <w:rPr>
                <w:rFonts w:ascii="Arial" w:eastAsia="Arial" w:hAnsi="Arial" w:cs="Arial"/>
                <w:b/>
              </w:rPr>
              <w:t>352,980</w:t>
            </w:r>
          </w:p>
          <w:p w14:paraId="5936424A" w14:textId="1199FD88" w:rsidR="00AB11FA" w:rsidRPr="00296AD8" w:rsidRDefault="00AB11FA" w:rsidP="00FD00B3">
            <w:pPr>
              <w:pStyle w:val="Normal1"/>
              <w:tabs>
                <w:tab w:val="left" w:pos="581"/>
              </w:tabs>
              <w:jc w:val="right"/>
              <w:rPr>
                <w:rFonts w:ascii="Arial" w:eastAsia="Arial" w:hAnsi="Arial" w:cs="Arial"/>
                <w:b/>
              </w:rPr>
            </w:pPr>
          </w:p>
          <w:p w14:paraId="5BA00C6B" w14:textId="46EDB0EE" w:rsidR="00AB11FA" w:rsidRPr="00296AD8" w:rsidRDefault="00AB11FA" w:rsidP="00FD00B3">
            <w:pPr>
              <w:pStyle w:val="Normal1"/>
              <w:tabs>
                <w:tab w:val="left" w:pos="581"/>
              </w:tabs>
              <w:jc w:val="right"/>
              <w:rPr>
                <w:rFonts w:ascii="Arial" w:eastAsia="Arial" w:hAnsi="Arial" w:cs="Arial"/>
                <w:bCs/>
              </w:rPr>
            </w:pPr>
          </w:p>
          <w:p w14:paraId="27A972F4" w14:textId="77777777" w:rsidR="00840914" w:rsidRPr="00296AD8" w:rsidRDefault="00840914" w:rsidP="00FD00B3">
            <w:pPr>
              <w:pStyle w:val="Normal1"/>
              <w:tabs>
                <w:tab w:val="left" w:pos="581"/>
              </w:tabs>
              <w:jc w:val="right"/>
              <w:rPr>
                <w:rFonts w:ascii="Arial" w:eastAsia="Arial" w:hAnsi="Arial" w:cs="Arial"/>
                <w:bCs/>
              </w:rPr>
            </w:pPr>
          </w:p>
          <w:p w14:paraId="4BDCFC1B" w14:textId="17C9A98C" w:rsidR="00AB11FA" w:rsidRPr="00296AD8" w:rsidRDefault="00840914" w:rsidP="00FD00B3">
            <w:pPr>
              <w:pStyle w:val="Normal1"/>
              <w:tabs>
                <w:tab w:val="left" w:pos="581"/>
              </w:tabs>
              <w:jc w:val="right"/>
              <w:rPr>
                <w:rFonts w:ascii="Arial" w:eastAsia="Arial" w:hAnsi="Arial" w:cs="Arial"/>
                <w:bCs/>
              </w:rPr>
            </w:pPr>
            <w:r w:rsidRPr="00296AD8">
              <w:rPr>
                <w:rFonts w:ascii="Arial" w:eastAsia="Arial" w:hAnsi="Arial" w:cs="Arial"/>
                <w:bCs/>
              </w:rPr>
              <w:t>3,000</w:t>
            </w:r>
          </w:p>
          <w:p w14:paraId="2E7A1F66" w14:textId="7BC71994" w:rsidR="00840914" w:rsidRPr="00296AD8" w:rsidRDefault="00840914" w:rsidP="00FD00B3">
            <w:pPr>
              <w:pStyle w:val="Normal1"/>
              <w:tabs>
                <w:tab w:val="left" w:pos="581"/>
              </w:tabs>
              <w:jc w:val="right"/>
              <w:rPr>
                <w:rFonts w:ascii="Arial" w:eastAsia="Arial" w:hAnsi="Arial" w:cs="Arial"/>
                <w:bCs/>
              </w:rPr>
            </w:pPr>
            <w:r w:rsidRPr="00296AD8">
              <w:rPr>
                <w:rFonts w:ascii="Arial" w:eastAsia="Arial" w:hAnsi="Arial" w:cs="Arial"/>
                <w:bCs/>
              </w:rPr>
              <w:t>44,100</w:t>
            </w:r>
          </w:p>
          <w:p w14:paraId="202D3F26" w14:textId="17FC58F7" w:rsidR="00840914" w:rsidRPr="00296AD8" w:rsidRDefault="00840914" w:rsidP="00FD00B3">
            <w:pPr>
              <w:pStyle w:val="Normal1"/>
              <w:tabs>
                <w:tab w:val="left" w:pos="581"/>
              </w:tabs>
              <w:jc w:val="right"/>
              <w:rPr>
                <w:rFonts w:ascii="Arial" w:eastAsia="Arial" w:hAnsi="Arial" w:cs="Arial"/>
                <w:bCs/>
              </w:rPr>
            </w:pPr>
            <w:r w:rsidRPr="00296AD8">
              <w:rPr>
                <w:rFonts w:ascii="Arial" w:eastAsia="Arial" w:hAnsi="Arial" w:cs="Arial"/>
                <w:bCs/>
              </w:rPr>
              <w:t>145,000</w:t>
            </w:r>
          </w:p>
          <w:p w14:paraId="204817EC" w14:textId="77777777" w:rsidR="00AB11FA" w:rsidRPr="00296AD8" w:rsidRDefault="00AB11FA" w:rsidP="00FD00B3">
            <w:pPr>
              <w:pStyle w:val="Normal1"/>
              <w:tabs>
                <w:tab w:val="left" w:pos="581"/>
              </w:tabs>
              <w:jc w:val="right"/>
              <w:rPr>
                <w:rFonts w:ascii="Arial" w:eastAsia="Arial" w:hAnsi="Arial" w:cs="Arial"/>
                <w:bCs/>
              </w:rPr>
            </w:pPr>
          </w:p>
          <w:p w14:paraId="5A6970FC" w14:textId="77777777" w:rsidR="00840914" w:rsidRPr="00296AD8" w:rsidRDefault="00840914" w:rsidP="00FD00B3">
            <w:pPr>
              <w:pStyle w:val="Normal1"/>
              <w:tabs>
                <w:tab w:val="left" w:pos="581"/>
              </w:tabs>
              <w:jc w:val="right"/>
              <w:rPr>
                <w:rFonts w:ascii="Arial" w:eastAsia="Arial" w:hAnsi="Arial" w:cs="Arial"/>
                <w:bCs/>
              </w:rPr>
            </w:pPr>
          </w:p>
          <w:p w14:paraId="798A73F8" w14:textId="77777777" w:rsidR="00840914" w:rsidRPr="00296AD8" w:rsidRDefault="00840914" w:rsidP="00FD00B3">
            <w:pPr>
              <w:pStyle w:val="Normal1"/>
              <w:tabs>
                <w:tab w:val="left" w:pos="581"/>
              </w:tabs>
              <w:jc w:val="right"/>
              <w:rPr>
                <w:rFonts w:ascii="Arial" w:eastAsia="Arial" w:hAnsi="Arial" w:cs="Arial"/>
                <w:bCs/>
              </w:rPr>
            </w:pPr>
            <w:r w:rsidRPr="00296AD8">
              <w:rPr>
                <w:rFonts w:ascii="Arial" w:eastAsia="Arial" w:hAnsi="Arial" w:cs="Arial"/>
                <w:bCs/>
              </w:rPr>
              <w:t>130,960</w:t>
            </w:r>
          </w:p>
          <w:p w14:paraId="5FE0E5AA" w14:textId="77777777" w:rsidR="00840914" w:rsidRPr="00296AD8" w:rsidRDefault="00840914" w:rsidP="00FD00B3">
            <w:pPr>
              <w:pStyle w:val="Normal1"/>
              <w:tabs>
                <w:tab w:val="left" w:pos="581"/>
              </w:tabs>
              <w:jc w:val="right"/>
              <w:rPr>
                <w:rFonts w:ascii="Arial" w:eastAsia="Arial" w:hAnsi="Arial" w:cs="Arial"/>
                <w:bCs/>
              </w:rPr>
            </w:pPr>
          </w:p>
          <w:p w14:paraId="72331A7E" w14:textId="77777777" w:rsidR="00840914" w:rsidRPr="00296AD8" w:rsidRDefault="00840914" w:rsidP="00FD00B3">
            <w:pPr>
              <w:pStyle w:val="Normal1"/>
              <w:tabs>
                <w:tab w:val="left" w:pos="581"/>
              </w:tabs>
              <w:jc w:val="right"/>
              <w:rPr>
                <w:rFonts w:ascii="Arial" w:eastAsia="Arial" w:hAnsi="Arial" w:cs="Arial"/>
                <w:bCs/>
              </w:rPr>
            </w:pPr>
            <w:r w:rsidRPr="00296AD8">
              <w:rPr>
                <w:rFonts w:ascii="Arial" w:eastAsia="Arial" w:hAnsi="Arial" w:cs="Arial"/>
                <w:bCs/>
              </w:rPr>
              <w:t>10,480</w:t>
            </w:r>
          </w:p>
          <w:p w14:paraId="3391AA23" w14:textId="77777777" w:rsidR="00840914" w:rsidRPr="00296AD8" w:rsidRDefault="00840914" w:rsidP="00FD00B3">
            <w:pPr>
              <w:pStyle w:val="Normal1"/>
              <w:tabs>
                <w:tab w:val="left" w:pos="581"/>
              </w:tabs>
              <w:jc w:val="right"/>
              <w:rPr>
                <w:rFonts w:ascii="Arial" w:eastAsia="Arial" w:hAnsi="Arial" w:cs="Arial"/>
                <w:bCs/>
              </w:rPr>
            </w:pPr>
            <w:r w:rsidRPr="00296AD8">
              <w:rPr>
                <w:rFonts w:ascii="Arial" w:eastAsia="Arial" w:hAnsi="Arial" w:cs="Arial"/>
                <w:bCs/>
              </w:rPr>
              <w:t>19,440</w:t>
            </w:r>
          </w:p>
          <w:p w14:paraId="53FE01D9" w14:textId="5679254C" w:rsidR="00840914" w:rsidRPr="00296AD8" w:rsidRDefault="00840914" w:rsidP="00FD00B3">
            <w:pPr>
              <w:pStyle w:val="Normal1"/>
              <w:pBdr>
                <w:top w:val="single" w:sz="12" w:space="1" w:color="auto"/>
                <w:bottom w:val="single" w:sz="12" w:space="1" w:color="auto"/>
              </w:pBdr>
              <w:tabs>
                <w:tab w:val="left" w:pos="581"/>
              </w:tabs>
              <w:jc w:val="right"/>
              <w:rPr>
                <w:rFonts w:ascii="Arial" w:eastAsia="Arial" w:hAnsi="Arial" w:cs="Arial"/>
                <w:bCs/>
              </w:rPr>
            </w:pPr>
            <w:r w:rsidRPr="00296AD8">
              <w:rPr>
                <w:rFonts w:ascii="Arial" w:eastAsia="Arial" w:hAnsi="Arial" w:cs="Arial"/>
                <w:bCs/>
              </w:rPr>
              <w:t>352,980</w:t>
            </w:r>
          </w:p>
        </w:tc>
        <w:tc>
          <w:tcPr>
            <w:tcW w:w="1560" w:type="dxa"/>
          </w:tcPr>
          <w:p w14:paraId="3FB9CF44" w14:textId="77777777" w:rsidR="00E32EFC" w:rsidRPr="00296AD8" w:rsidRDefault="00E32EFC" w:rsidP="00FD00B3">
            <w:pPr>
              <w:pStyle w:val="Normal1"/>
              <w:tabs>
                <w:tab w:val="left" w:pos="581"/>
              </w:tabs>
              <w:jc w:val="right"/>
              <w:rPr>
                <w:rFonts w:ascii="Arial" w:eastAsia="Arial" w:hAnsi="Arial" w:cs="Arial"/>
                <w:bCs/>
              </w:rPr>
            </w:pPr>
          </w:p>
          <w:p w14:paraId="07875A17" w14:textId="77777777" w:rsidR="00482C61" w:rsidRPr="00296AD8" w:rsidRDefault="00482C61" w:rsidP="00FD00B3">
            <w:pPr>
              <w:pStyle w:val="Normal1"/>
              <w:tabs>
                <w:tab w:val="left" w:pos="581"/>
              </w:tabs>
              <w:jc w:val="right"/>
              <w:rPr>
                <w:rFonts w:ascii="Arial" w:eastAsia="Arial" w:hAnsi="Arial" w:cs="Arial"/>
                <w:bCs/>
              </w:rPr>
            </w:pPr>
          </w:p>
          <w:p w14:paraId="46F094BE" w14:textId="27C8279F"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1</w:t>
            </w:r>
            <w:r w:rsidR="00A92BA3" w:rsidRPr="00296AD8">
              <w:rPr>
                <w:rFonts w:ascii="Arial" w:eastAsia="Arial" w:hAnsi="Arial" w:cs="Arial"/>
                <w:bCs/>
              </w:rPr>
              <w:t>90</w:t>
            </w:r>
            <w:r w:rsidRPr="00296AD8">
              <w:rPr>
                <w:rFonts w:ascii="Arial" w:eastAsia="Arial" w:hAnsi="Arial" w:cs="Arial"/>
                <w:bCs/>
              </w:rPr>
              <w:t>,000</w:t>
            </w:r>
          </w:p>
          <w:p w14:paraId="71412DF0" w14:textId="77777777" w:rsidR="00482C61" w:rsidRPr="00296AD8" w:rsidRDefault="00482C61" w:rsidP="00FD00B3">
            <w:pPr>
              <w:pStyle w:val="Normal1"/>
              <w:tabs>
                <w:tab w:val="left" w:pos="581"/>
              </w:tabs>
              <w:jc w:val="right"/>
              <w:rPr>
                <w:rFonts w:ascii="Arial" w:eastAsia="Arial" w:hAnsi="Arial" w:cs="Arial"/>
                <w:bCs/>
              </w:rPr>
            </w:pPr>
          </w:p>
          <w:p w14:paraId="6EAB193A"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490</w:t>
            </w:r>
          </w:p>
          <w:p w14:paraId="24720990"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6,300</w:t>
            </w:r>
          </w:p>
          <w:p w14:paraId="5A7B8C4A"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22,100</w:t>
            </w:r>
          </w:p>
          <w:p w14:paraId="3F12547D" w14:textId="77777777" w:rsidR="00482C61" w:rsidRPr="00296AD8" w:rsidRDefault="00482C61" w:rsidP="00FD00B3">
            <w:pPr>
              <w:pStyle w:val="Normal1"/>
              <w:pBdr>
                <w:top w:val="single" w:sz="12" w:space="1" w:color="auto"/>
                <w:bottom w:val="single" w:sz="12" w:space="1" w:color="auto"/>
              </w:pBdr>
              <w:tabs>
                <w:tab w:val="left" w:pos="581"/>
              </w:tabs>
              <w:jc w:val="right"/>
              <w:rPr>
                <w:rFonts w:ascii="Arial" w:eastAsia="Arial" w:hAnsi="Arial" w:cs="Arial"/>
                <w:b/>
              </w:rPr>
            </w:pPr>
            <w:r w:rsidRPr="00296AD8">
              <w:rPr>
                <w:rFonts w:ascii="Arial" w:eastAsia="Arial" w:hAnsi="Arial" w:cs="Arial"/>
                <w:b/>
              </w:rPr>
              <w:t>218,890</w:t>
            </w:r>
          </w:p>
          <w:p w14:paraId="60AE0ABC" w14:textId="77777777" w:rsidR="00482C61" w:rsidRPr="00296AD8" w:rsidRDefault="00482C61" w:rsidP="00FD00B3">
            <w:pPr>
              <w:pStyle w:val="Normal1"/>
              <w:tabs>
                <w:tab w:val="left" w:pos="581"/>
              </w:tabs>
              <w:jc w:val="right"/>
              <w:rPr>
                <w:rFonts w:ascii="Arial" w:eastAsia="Arial" w:hAnsi="Arial" w:cs="Arial"/>
                <w:bCs/>
              </w:rPr>
            </w:pPr>
          </w:p>
          <w:p w14:paraId="6F07144D" w14:textId="77777777" w:rsidR="00482C61" w:rsidRPr="00296AD8" w:rsidRDefault="00482C61" w:rsidP="00FD00B3">
            <w:pPr>
              <w:pStyle w:val="Normal1"/>
              <w:tabs>
                <w:tab w:val="left" w:pos="581"/>
              </w:tabs>
              <w:jc w:val="right"/>
              <w:rPr>
                <w:rFonts w:ascii="Arial" w:eastAsia="Arial" w:hAnsi="Arial" w:cs="Arial"/>
                <w:bCs/>
              </w:rPr>
            </w:pPr>
          </w:p>
          <w:p w14:paraId="69E644DA" w14:textId="77777777" w:rsidR="00482C61" w:rsidRPr="00296AD8" w:rsidRDefault="00482C61" w:rsidP="00FD00B3">
            <w:pPr>
              <w:pStyle w:val="Normal1"/>
              <w:tabs>
                <w:tab w:val="left" w:pos="581"/>
              </w:tabs>
              <w:jc w:val="right"/>
              <w:rPr>
                <w:rFonts w:ascii="Arial" w:eastAsia="Arial" w:hAnsi="Arial" w:cs="Arial"/>
                <w:bCs/>
              </w:rPr>
            </w:pPr>
          </w:p>
          <w:p w14:paraId="46623B0F"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3,000</w:t>
            </w:r>
          </w:p>
          <w:p w14:paraId="01E1234D"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41,800</w:t>
            </w:r>
          </w:p>
          <w:p w14:paraId="5B16CE26"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w:t>
            </w:r>
          </w:p>
          <w:p w14:paraId="3F36E077" w14:textId="77777777" w:rsidR="00482C61" w:rsidRPr="00296AD8" w:rsidRDefault="00482C61" w:rsidP="00FD00B3">
            <w:pPr>
              <w:pStyle w:val="Normal1"/>
              <w:tabs>
                <w:tab w:val="left" w:pos="581"/>
              </w:tabs>
              <w:jc w:val="right"/>
              <w:rPr>
                <w:rFonts w:ascii="Arial" w:eastAsia="Arial" w:hAnsi="Arial" w:cs="Arial"/>
                <w:bCs/>
              </w:rPr>
            </w:pPr>
          </w:p>
          <w:p w14:paraId="49E9C899" w14:textId="77777777" w:rsidR="00482C61" w:rsidRPr="00296AD8" w:rsidRDefault="00482C61" w:rsidP="00FD00B3">
            <w:pPr>
              <w:pStyle w:val="Normal1"/>
              <w:tabs>
                <w:tab w:val="left" w:pos="581"/>
              </w:tabs>
              <w:jc w:val="right"/>
              <w:rPr>
                <w:rFonts w:ascii="Arial" w:eastAsia="Arial" w:hAnsi="Arial" w:cs="Arial"/>
                <w:bCs/>
              </w:rPr>
            </w:pPr>
          </w:p>
          <w:p w14:paraId="309642CE"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150,400</w:t>
            </w:r>
          </w:p>
          <w:p w14:paraId="490C9407" w14:textId="77777777" w:rsidR="00482C61" w:rsidRPr="00296AD8" w:rsidRDefault="00482C61" w:rsidP="00FD00B3">
            <w:pPr>
              <w:pStyle w:val="Normal1"/>
              <w:tabs>
                <w:tab w:val="left" w:pos="581"/>
              </w:tabs>
              <w:jc w:val="right"/>
              <w:rPr>
                <w:rFonts w:ascii="Arial" w:eastAsia="Arial" w:hAnsi="Arial" w:cs="Arial"/>
                <w:bCs/>
              </w:rPr>
            </w:pPr>
          </w:p>
          <w:p w14:paraId="52476578"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4,250</w:t>
            </w:r>
          </w:p>
          <w:p w14:paraId="68B4761F" w14:textId="77777777" w:rsidR="00482C61" w:rsidRPr="00296AD8" w:rsidRDefault="00482C61" w:rsidP="00FD00B3">
            <w:pPr>
              <w:pStyle w:val="Normal1"/>
              <w:tabs>
                <w:tab w:val="left" w:pos="581"/>
              </w:tabs>
              <w:jc w:val="right"/>
              <w:rPr>
                <w:rFonts w:ascii="Arial" w:eastAsia="Arial" w:hAnsi="Arial" w:cs="Arial"/>
                <w:bCs/>
              </w:rPr>
            </w:pPr>
            <w:r w:rsidRPr="00296AD8">
              <w:rPr>
                <w:rFonts w:ascii="Arial" w:eastAsia="Arial" w:hAnsi="Arial" w:cs="Arial"/>
                <w:bCs/>
              </w:rPr>
              <w:t>19,440</w:t>
            </w:r>
          </w:p>
          <w:p w14:paraId="5299B96C" w14:textId="70DA13B7" w:rsidR="00482C61" w:rsidRPr="00296AD8" w:rsidRDefault="00482C61" w:rsidP="00FD00B3">
            <w:pPr>
              <w:pStyle w:val="Normal1"/>
              <w:pBdr>
                <w:top w:val="single" w:sz="12" w:space="1" w:color="auto"/>
                <w:bottom w:val="single" w:sz="12" w:space="1" w:color="auto"/>
              </w:pBdr>
              <w:tabs>
                <w:tab w:val="left" w:pos="581"/>
              </w:tabs>
              <w:jc w:val="right"/>
              <w:rPr>
                <w:rFonts w:ascii="Arial" w:eastAsia="Arial" w:hAnsi="Arial" w:cs="Arial"/>
                <w:bCs/>
              </w:rPr>
            </w:pPr>
            <w:r w:rsidRPr="00296AD8">
              <w:rPr>
                <w:rFonts w:ascii="Arial" w:eastAsia="Arial" w:hAnsi="Arial" w:cs="Arial"/>
                <w:bCs/>
              </w:rPr>
              <w:t>218,890</w:t>
            </w:r>
          </w:p>
        </w:tc>
      </w:tr>
    </w:tbl>
    <w:p w14:paraId="2D269C97" w14:textId="77777777" w:rsidR="00E32EFC" w:rsidRPr="00296AD8" w:rsidRDefault="00E32EFC" w:rsidP="00E32EFC">
      <w:pPr>
        <w:pStyle w:val="Normal1"/>
        <w:tabs>
          <w:tab w:val="left" w:pos="581"/>
        </w:tabs>
        <w:spacing w:after="0" w:line="360" w:lineRule="auto"/>
        <w:ind w:left="720"/>
        <w:jc w:val="both"/>
        <w:rPr>
          <w:rFonts w:ascii="Arial" w:eastAsia="Arial" w:hAnsi="Arial" w:cs="Arial"/>
          <w:b/>
        </w:rPr>
      </w:pPr>
    </w:p>
    <w:p w14:paraId="35247621" w14:textId="39E95349" w:rsidR="001313B9" w:rsidRPr="00296AD8" w:rsidRDefault="001313B9" w:rsidP="00FD00B3">
      <w:pPr>
        <w:spacing w:after="0" w:line="360" w:lineRule="auto"/>
        <w:ind w:left="360"/>
        <w:rPr>
          <w:rFonts w:ascii="Arial" w:hAnsi="Arial" w:cs="Arial"/>
        </w:rPr>
      </w:pPr>
      <w:r w:rsidRPr="00296AD8">
        <w:rPr>
          <w:rFonts w:ascii="Arial" w:hAnsi="Arial" w:cs="Arial"/>
        </w:rPr>
        <w:t xml:space="preserve">Other </w:t>
      </w:r>
      <w:r w:rsidRPr="00296AD8">
        <w:rPr>
          <w:rFonts w:ascii="Arial" w:hAnsi="Arial" w:cs="Arial"/>
          <w:b/>
          <w:bCs/>
        </w:rPr>
        <w:t>EXTRACTS</w:t>
      </w:r>
      <w:r w:rsidRPr="00296AD8">
        <w:rPr>
          <w:rFonts w:ascii="Arial" w:hAnsi="Arial" w:cs="Arial"/>
        </w:rPr>
        <w:t xml:space="preserve"> from M Co’s financial statements for the years ended 30 June:</w:t>
      </w:r>
    </w:p>
    <w:tbl>
      <w:tblPr>
        <w:tblStyle w:val="TableGrid"/>
        <w:tblW w:w="7134" w:type="dxa"/>
        <w:tblInd w:w="360" w:type="dxa"/>
        <w:tblLook w:val="04A0" w:firstRow="1" w:lastRow="0" w:firstColumn="1" w:lastColumn="0" w:noHBand="0" w:noVBand="1"/>
      </w:tblPr>
      <w:tblGrid>
        <w:gridCol w:w="3792"/>
        <w:gridCol w:w="1671"/>
        <w:gridCol w:w="1671"/>
      </w:tblGrid>
      <w:tr w:rsidR="001313B9" w:rsidRPr="00296AD8" w14:paraId="2B8133AB" w14:textId="77777777" w:rsidTr="001313B9">
        <w:tc>
          <w:tcPr>
            <w:tcW w:w="3792" w:type="dxa"/>
          </w:tcPr>
          <w:p w14:paraId="5F390596" w14:textId="77777777" w:rsidR="001313B9" w:rsidRPr="00296AD8" w:rsidRDefault="001313B9" w:rsidP="00FD00B3">
            <w:pPr>
              <w:pStyle w:val="NoSpacing"/>
              <w:rPr>
                <w:rFonts w:ascii="Arial" w:hAnsi="Arial" w:cs="Arial"/>
              </w:rPr>
            </w:pPr>
          </w:p>
        </w:tc>
        <w:tc>
          <w:tcPr>
            <w:tcW w:w="1671" w:type="dxa"/>
          </w:tcPr>
          <w:p w14:paraId="299835BE" w14:textId="30596FB4" w:rsidR="001313B9" w:rsidRPr="00296AD8" w:rsidRDefault="001313B9" w:rsidP="00FD00B3">
            <w:pPr>
              <w:pStyle w:val="NoSpacing"/>
              <w:rPr>
                <w:rFonts w:ascii="Arial" w:hAnsi="Arial" w:cs="Arial"/>
              </w:rPr>
            </w:pPr>
            <w:r w:rsidRPr="00296AD8">
              <w:rPr>
                <w:rFonts w:ascii="Arial" w:hAnsi="Arial" w:cs="Arial"/>
              </w:rPr>
              <w:t>20X7 ($000)</w:t>
            </w:r>
          </w:p>
        </w:tc>
        <w:tc>
          <w:tcPr>
            <w:tcW w:w="1671" w:type="dxa"/>
          </w:tcPr>
          <w:p w14:paraId="4F52833A" w14:textId="2144CE22" w:rsidR="001313B9" w:rsidRPr="00296AD8" w:rsidRDefault="001313B9" w:rsidP="00FD00B3">
            <w:pPr>
              <w:pStyle w:val="NoSpacing"/>
              <w:rPr>
                <w:rFonts w:ascii="Arial" w:hAnsi="Arial" w:cs="Arial"/>
              </w:rPr>
            </w:pPr>
            <w:r w:rsidRPr="00296AD8">
              <w:rPr>
                <w:rFonts w:ascii="Arial" w:hAnsi="Arial" w:cs="Arial"/>
              </w:rPr>
              <w:t>20X6 ($000)</w:t>
            </w:r>
          </w:p>
        </w:tc>
      </w:tr>
      <w:tr w:rsidR="001313B9" w:rsidRPr="00296AD8" w14:paraId="45ED1F5F" w14:textId="77777777" w:rsidTr="001313B9">
        <w:tc>
          <w:tcPr>
            <w:tcW w:w="3792" w:type="dxa"/>
          </w:tcPr>
          <w:p w14:paraId="188F5693" w14:textId="77777777" w:rsidR="001313B9" w:rsidRPr="00296AD8" w:rsidRDefault="001313B9" w:rsidP="00FD00B3">
            <w:pPr>
              <w:pStyle w:val="NoSpacing"/>
              <w:rPr>
                <w:rFonts w:ascii="Arial" w:hAnsi="Arial" w:cs="Arial"/>
              </w:rPr>
            </w:pPr>
            <w:r w:rsidRPr="00296AD8">
              <w:rPr>
                <w:rFonts w:ascii="Arial" w:hAnsi="Arial" w:cs="Arial"/>
              </w:rPr>
              <w:t>Revenue</w:t>
            </w:r>
          </w:p>
          <w:p w14:paraId="3E87E3E3" w14:textId="77777777" w:rsidR="001313B9" w:rsidRPr="00296AD8" w:rsidRDefault="001313B9" w:rsidP="00FD00B3">
            <w:pPr>
              <w:pStyle w:val="NoSpacing"/>
              <w:rPr>
                <w:rFonts w:ascii="Arial" w:hAnsi="Arial" w:cs="Arial"/>
              </w:rPr>
            </w:pPr>
            <w:r w:rsidRPr="00296AD8">
              <w:rPr>
                <w:rFonts w:ascii="Arial" w:hAnsi="Arial" w:cs="Arial"/>
              </w:rPr>
              <w:t>Profit from operations</w:t>
            </w:r>
          </w:p>
          <w:p w14:paraId="1EF84FB7" w14:textId="77777777" w:rsidR="001313B9" w:rsidRPr="00296AD8" w:rsidRDefault="001313B9" w:rsidP="00FD00B3">
            <w:pPr>
              <w:pStyle w:val="NoSpacing"/>
              <w:rPr>
                <w:rFonts w:ascii="Arial" w:hAnsi="Arial" w:cs="Arial"/>
              </w:rPr>
            </w:pPr>
            <w:r w:rsidRPr="00296AD8">
              <w:rPr>
                <w:rFonts w:ascii="Arial" w:hAnsi="Arial" w:cs="Arial"/>
              </w:rPr>
              <w:t>Finance costs</w:t>
            </w:r>
          </w:p>
          <w:p w14:paraId="16A7FAAB" w14:textId="6E521853" w:rsidR="001313B9" w:rsidRPr="00296AD8" w:rsidRDefault="001313B9" w:rsidP="00FD00B3">
            <w:pPr>
              <w:pStyle w:val="NoSpacing"/>
              <w:rPr>
                <w:rFonts w:ascii="Arial" w:hAnsi="Arial" w:cs="Arial"/>
              </w:rPr>
            </w:pPr>
            <w:r w:rsidRPr="00296AD8">
              <w:rPr>
                <w:rFonts w:ascii="Arial" w:hAnsi="Arial" w:cs="Arial"/>
              </w:rPr>
              <w:t>Cash generated from operations</w:t>
            </w:r>
          </w:p>
        </w:tc>
        <w:tc>
          <w:tcPr>
            <w:tcW w:w="1671" w:type="dxa"/>
          </w:tcPr>
          <w:p w14:paraId="685143C8" w14:textId="77777777" w:rsidR="001313B9" w:rsidRPr="00296AD8" w:rsidRDefault="001313B9" w:rsidP="00FD00B3">
            <w:pPr>
              <w:pStyle w:val="NoSpacing"/>
              <w:rPr>
                <w:rFonts w:ascii="Arial" w:hAnsi="Arial" w:cs="Arial"/>
              </w:rPr>
            </w:pPr>
            <w:r w:rsidRPr="00296AD8">
              <w:rPr>
                <w:rFonts w:ascii="Arial" w:hAnsi="Arial" w:cs="Arial"/>
              </w:rPr>
              <w:t>154,000</w:t>
            </w:r>
          </w:p>
          <w:p w14:paraId="578FEAE2" w14:textId="77777777" w:rsidR="001313B9" w:rsidRPr="00296AD8" w:rsidRDefault="001313B9" w:rsidP="00FD00B3">
            <w:pPr>
              <w:pStyle w:val="NoSpacing"/>
              <w:rPr>
                <w:rFonts w:ascii="Arial" w:hAnsi="Arial" w:cs="Arial"/>
              </w:rPr>
            </w:pPr>
            <w:r w:rsidRPr="00296AD8">
              <w:rPr>
                <w:rFonts w:ascii="Arial" w:hAnsi="Arial" w:cs="Arial"/>
              </w:rPr>
              <w:t>12,300</w:t>
            </w:r>
          </w:p>
          <w:p w14:paraId="7BFF49AA" w14:textId="77777777" w:rsidR="001313B9" w:rsidRPr="00296AD8" w:rsidRDefault="001313B9" w:rsidP="00FD00B3">
            <w:pPr>
              <w:pStyle w:val="NoSpacing"/>
              <w:rPr>
                <w:rFonts w:ascii="Arial" w:hAnsi="Arial" w:cs="Arial"/>
              </w:rPr>
            </w:pPr>
            <w:r w:rsidRPr="00296AD8">
              <w:rPr>
                <w:rFonts w:ascii="Arial" w:hAnsi="Arial" w:cs="Arial"/>
              </w:rPr>
              <w:t>(9,200)</w:t>
            </w:r>
          </w:p>
          <w:p w14:paraId="454839E7" w14:textId="2F551789" w:rsidR="001313B9" w:rsidRPr="00296AD8" w:rsidRDefault="001313B9" w:rsidP="00FD00B3">
            <w:pPr>
              <w:pStyle w:val="NoSpacing"/>
              <w:rPr>
                <w:rFonts w:ascii="Arial" w:hAnsi="Arial" w:cs="Arial"/>
              </w:rPr>
            </w:pPr>
            <w:r w:rsidRPr="00296AD8">
              <w:rPr>
                <w:rFonts w:ascii="Arial" w:hAnsi="Arial" w:cs="Arial"/>
              </w:rPr>
              <w:t>18,480</w:t>
            </w:r>
          </w:p>
        </w:tc>
        <w:tc>
          <w:tcPr>
            <w:tcW w:w="1671" w:type="dxa"/>
          </w:tcPr>
          <w:p w14:paraId="38A128D8" w14:textId="77777777" w:rsidR="001313B9" w:rsidRPr="00296AD8" w:rsidRDefault="001313B9" w:rsidP="00FD00B3">
            <w:pPr>
              <w:pStyle w:val="NoSpacing"/>
              <w:rPr>
                <w:rFonts w:ascii="Arial" w:hAnsi="Arial" w:cs="Arial"/>
              </w:rPr>
            </w:pPr>
            <w:r w:rsidRPr="00296AD8">
              <w:rPr>
                <w:rFonts w:ascii="Arial" w:hAnsi="Arial" w:cs="Arial"/>
              </w:rPr>
              <w:t>159,000</w:t>
            </w:r>
          </w:p>
          <w:p w14:paraId="09A904DE" w14:textId="77777777" w:rsidR="001313B9" w:rsidRPr="00296AD8" w:rsidRDefault="001313B9" w:rsidP="00FD00B3">
            <w:pPr>
              <w:pStyle w:val="NoSpacing"/>
              <w:rPr>
                <w:rFonts w:ascii="Arial" w:hAnsi="Arial" w:cs="Arial"/>
              </w:rPr>
            </w:pPr>
            <w:r w:rsidRPr="00296AD8">
              <w:rPr>
                <w:rFonts w:ascii="Arial" w:hAnsi="Arial" w:cs="Arial"/>
              </w:rPr>
              <w:t>18,600</w:t>
            </w:r>
          </w:p>
          <w:p w14:paraId="41123026" w14:textId="77777777" w:rsidR="001313B9" w:rsidRPr="00296AD8" w:rsidRDefault="001313B9" w:rsidP="00FD00B3">
            <w:pPr>
              <w:pStyle w:val="NoSpacing"/>
              <w:rPr>
                <w:rFonts w:ascii="Arial" w:hAnsi="Arial" w:cs="Arial"/>
              </w:rPr>
            </w:pPr>
            <w:r w:rsidRPr="00296AD8">
              <w:rPr>
                <w:rFonts w:ascii="Arial" w:hAnsi="Arial" w:cs="Arial"/>
              </w:rPr>
              <w:t>(10,200)</w:t>
            </w:r>
          </w:p>
          <w:p w14:paraId="7EE22D34" w14:textId="7F076B24" w:rsidR="001313B9" w:rsidRPr="00296AD8" w:rsidRDefault="001313B9" w:rsidP="00FD00B3">
            <w:pPr>
              <w:pStyle w:val="NoSpacing"/>
              <w:rPr>
                <w:rFonts w:ascii="Arial" w:hAnsi="Arial" w:cs="Arial"/>
              </w:rPr>
            </w:pPr>
            <w:r w:rsidRPr="00296AD8">
              <w:rPr>
                <w:rFonts w:ascii="Arial" w:hAnsi="Arial" w:cs="Arial"/>
              </w:rPr>
              <w:t>24,310</w:t>
            </w:r>
          </w:p>
        </w:tc>
      </w:tr>
    </w:tbl>
    <w:p w14:paraId="4498FA88" w14:textId="408C2A18" w:rsidR="00A27649" w:rsidRPr="00296AD8" w:rsidRDefault="00A27649" w:rsidP="00A27649">
      <w:pPr>
        <w:spacing w:after="0" w:line="360" w:lineRule="auto"/>
        <w:ind w:left="360"/>
        <w:jc w:val="both"/>
        <w:rPr>
          <w:rFonts w:ascii="Arial" w:hAnsi="Arial" w:cs="Arial"/>
          <w:b/>
          <w:bCs/>
        </w:rPr>
      </w:pPr>
      <w:r w:rsidRPr="00296AD8">
        <w:rPr>
          <w:rFonts w:ascii="Arial" w:hAnsi="Arial" w:cs="Arial"/>
          <w:b/>
          <w:bCs/>
        </w:rPr>
        <w:t>Calculate the following ratios for the years ended 30 June 20X6 and 20X7</w:t>
      </w:r>
      <w:r w:rsidR="00673167" w:rsidRPr="00296AD8">
        <w:rPr>
          <w:rFonts w:ascii="Arial" w:hAnsi="Arial" w:cs="Arial"/>
          <w:b/>
          <w:bCs/>
        </w:rPr>
        <w:t xml:space="preserve"> and </w:t>
      </w:r>
      <w:r w:rsidR="00C00426" w:rsidRPr="00296AD8">
        <w:rPr>
          <w:rFonts w:ascii="Arial" w:hAnsi="Arial" w:cs="Arial"/>
          <w:b/>
          <w:bCs/>
          <w:u w:val="single"/>
        </w:rPr>
        <w:t xml:space="preserve">write 2 points of professional </w:t>
      </w:r>
      <w:r w:rsidR="00673167" w:rsidRPr="00296AD8">
        <w:rPr>
          <w:rFonts w:ascii="Arial" w:hAnsi="Arial" w:cs="Arial"/>
          <w:b/>
          <w:bCs/>
          <w:u w:val="single"/>
        </w:rPr>
        <w:t>interpret</w:t>
      </w:r>
      <w:r w:rsidR="00C00426" w:rsidRPr="00296AD8">
        <w:rPr>
          <w:rFonts w:ascii="Arial" w:hAnsi="Arial" w:cs="Arial"/>
          <w:b/>
          <w:bCs/>
          <w:u w:val="single"/>
        </w:rPr>
        <w:t>ation</w:t>
      </w:r>
      <w:r w:rsidRPr="00296AD8">
        <w:rPr>
          <w:rFonts w:ascii="Arial" w:hAnsi="Arial" w:cs="Arial"/>
          <w:b/>
          <w:bCs/>
        </w:rPr>
        <w:t xml:space="preserve">: </w:t>
      </w:r>
    </w:p>
    <w:p w14:paraId="38E66C8F" w14:textId="77777777" w:rsidR="00A27649" w:rsidRPr="00296AD8" w:rsidRDefault="00A27649" w:rsidP="00A27649">
      <w:pPr>
        <w:spacing w:after="0" w:line="240" w:lineRule="auto"/>
        <w:ind w:left="360"/>
        <w:jc w:val="both"/>
        <w:rPr>
          <w:rFonts w:ascii="Arial" w:hAnsi="Arial" w:cs="Arial"/>
        </w:rPr>
      </w:pPr>
      <w:r w:rsidRPr="00296AD8">
        <w:rPr>
          <w:rFonts w:ascii="Arial" w:hAnsi="Arial" w:cs="Arial"/>
        </w:rPr>
        <w:t xml:space="preserve">(1) Operating profit margin </w:t>
      </w:r>
    </w:p>
    <w:p w14:paraId="69180D59" w14:textId="77777777" w:rsidR="00A27649" w:rsidRPr="00296AD8" w:rsidRDefault="00A27649" w:rsidP="00A27649">
      <w:pPr>
        <w:spacing w:after="0" w:line="240" w:lineRule="auto"/>
        <w:ind w:left="360"/>
        <w:jc w:val="both"/>
        <w:rPr>
          <w:rFonts w:ascii="Arial" w:hAnsi="Arial" w:cs="Arial"/>
        </w:rPr>
      </w:pPr>
      <w:r w:rsidRPr="00296AD8">
        <w:rPr>
          <w:rFonts w:ascii="Arial" w:hAnsi="Arial" w:cs="Arial"/>
        </w:rPr>
        <w:t xml:space="preserve">(2) Return on capital employed </w:t>
      </w:r>
    </w:p>
    <w:p w14:paraId="78E85342" w14:textId="0D59BC6C" w:rsidR="00A27649" w:rsidRPr="00296AD8" w:rsidRDefault="00A27649" w:rsidP="00C00426">
      <w:pPr>
        <w:spacing w:after="0" w:line="240" w:lineRule="auto"/>
        <w:ind w:left="360"/>
        <w:jc w:val="both"/>
        <w:rPr>
          <w:rFonts w:ascii="Arial" w:hAnsi="Arial" w:cs="Arial"/>
        </w:rPr>
      </w:pPr>
      <w:r w:rsidRPr="00296AD8">
        <w:rPr>
          <w:rFonts w:ascii="Arial" w:hAnsi="Arial" w:cs="Arial"/>
        </w:rPr>
        <w:t xml:space="preserve">(3) Interest cover </w:t>
      </w:r>
    </w:p>
    <w:p w14:paraId="491B5430" w14:textId="4461D775" w:rsidR="006153A3" w:rsidRPr="00296AD8" w:rsidRDefault="00A27649" w:rsidP="006153A3">
      <w:pPr>
        <w:spacing w:line="360" w:lineRule="auto"/>
        <w:ind w:left="360"/>
        <w:jc w:val="both"/>
        <w:rPr>
          <w:rFonts w:ascii="Arial" w:hAnsi="Arial" w:cs="Arial"/>
          <w:b/>
          <w:bCs/>
        </w:rPr>
      </w:pPr>
      <w:r w:rsidRPr="00296AD8">
        <w:rPr>
          <w:rFonts w:ascii="Arial" w:hAnsi="Arial" w:cs="Arial"/>
          <w:b/>
          <w:bCs/>
        </w:rPr>
        <w:t>Note: For calculation purposes, all loan notes should be treated as debt.</w:t>
      </w:r>
    </w:p>
    <w:p w14:paraId="2DAE35B8" w14:textId="77777777" w:rsidR="00461D9A" w:rsidRPr="00296AD8" w:rsidRDefault="00461D9A">
      <w:pPr>
        <w:rPr>
          <w:rFonts w:ascii="Arial" w:hAnsi="Arial" w:cs="Arial"/>
        </w:rPr>
      </w:pPr>
      <w:r w:rsidRPr="00296AD8">
        <w:rPr>
          <w:rFonts w:ascii="Arial" w:hAnsi="Arial" w:cs="Arial"/>
        </w:rPr>
        <w:br w:type="page"/>
      </w:r>
    </w:p>
    <w:p w14:paraId="37C0953B" w14:textId="17D6FCD5" w:rsidR="00142518" w:rsidRPr="00296AD8" w:rsidRDefault="00142518" w:rsidP="00142518">
      <w:pPr>
        <w:pStyle w:val="ListParagraph"/>
        <w:numPr>
          <w:ilvl w:val="0"/>
          <w:numId w:val="1"/>
        </w:numPr>
        <w:spacing w:line="360" w:lineRule="auto"/>
        <w:jc w:val="both"/>
        <w:rPr>
          <w:rFonts w:ascii="Arial" w:hAnsi="Arial" w:cs="Arial"/>
          <w:sz w:val="24"/>
          <w:szCs w:val="24"/>
        </w:rPr>
      </w:pPr>
      <w:r w:rsidRPr="00296AD8">
        <w:rPr>
          <w:rFonts w:ascii="Arial" w:hAnsi="Arial" w:cs="Arial"/>
        </w:rPr>
        <w:lastRenderedPageBreak/>
        <w:t xml:space="preserve">A company owns a machine which it purchased four years ago for $100,000. The accumulated depreciation on the machine to date is $40,000. The machine could be sold to another manufacturer for $50,000 but there would be dismantling costs of $5,000. To replace the machine with a new version would cost $110,000. The cash flows from the existing machine are estimated to be $25,000 for the next two years followed by $20,000 per year for the remaining four years of the machine's life. </w:t>
      </w:r>
    </w:p>
    <w:p w14:paraId="229E0268" w14:textId="77777777" w:rsidR="00DD316F" w:rsidRPr="00296AD8" w:rsidRDefault="00142518" w:rsidP="00142518">
      <w:pPr>
        <w:pStyle w:val="ListParagraph"/>
        <w:spacing w:line="360" w:lineRule="auto"/>
        <w:jc w:val="both"/>
        <w:rPr>
          <w:rFonts w:ascii="Arial" w:hAnsi="Arial" w:cs="Arial"/>
        </w:rPr>
      </w:pPr>
      <w:r w:rsidRPr="00296AD8">
        <w:rPr>
          <w:rFonts w:ascii="Arial" w:hAnsi="Arial" w:cs="Arial"/>
        </w:rPr>
        <w:t xml:space="preserve">The relevant discount rate for this company is 10% and the discount factors are: </w:t>
      </w:r>
    </w:p>
    <w:p w14:paraId="2C108757" w14:textId="61E52FBF" w:rsidR="00DD316F" w:rsidRPr="00296AD8" w:rsidRDefault="00142518" w:rsidP="00142518">
      <w:pPr>
        <w:pStyle w:val="ListParagraph"/>
        <w:spacing w:line="360" w:lineRule="auto"/>
        <w:jc w:val="both"/>
        <w:rPr>
          <w:rFonts w:ascii="Arial" w:hAnsi="Arial" w:cs="Arial"/>
        </w:rPr>
      </w:pPr>
      <w:r w:rsidRPr="00296AD8">
        <w:rPr>
          <w:rFonts w:ascii="Arial" w:hAnsi="Arial" w:cs="Arial"/>
        </w:rPr>
        <w:t xml:space="preserve">Year 1 </w:t>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Pr="00296AD8">
        <w:rPr>
          <w:rFonts w:ascii="Arial" w:hAnsi="Arial" w:cs="Arial"/>
        </w:rPr>
        <w:t xml:space="preserve">0.909 </w:t>
      </w:r>
    </w:p>
    <w:p w14:paraId="27C60367" w14:textId="618D0C20" w:rsidR="00DD316F" w:rsidRPr="00296AD8" w:rsidRDefault="00142518" w:rsidP="00142518">
      <w:pPr>
        <w:pStyle w:val="ListParagraph"/>
        <w:spacing w:line="360" w:lineRule="auto"/>
        <w:jc w:val="both"/>
        <w:rPr>
          <w:rFonts w:ascii="Arial" w:hAnsi="Arial" w:cs="Arial"/>
        </w:rPr>
      </w:pPr>
      <w:r w:rsidRPr="00296AD8">
        <w:rPr>
          <w:rFonts w:ascii="Arial" w:hAnsi="Arial" w:cs="Arial"/>
        </w:rPr>
        <w:t xml:space="preserve">Year 2 </w:t>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Pr="00296AD8">
        <w:rPr>
          <w:rFonts w:ascii="Arial" w:hAnsi="Arial" w:cs="Arial"/>
        </w:rPr>
        <w:t xml:space="preserve">0.826 </w:t>
      </w:r>
    </w:p>
    <w:p w14:paraId="2EE78AE7" w14:textId="77777777" w:rsidR="00DD316F" w:rsidRPr="00296AD8" w:rsidRDefault="00142518" w:rsidP="00142518">
      <w:pPr>
        <w:pStyle w:val="ListParagraph"/>
        <w:spacing w:line="360" w:lineRule="auto"/>
        <w:jc w:val="both"/>
        <w:rPr>
          <w:rFonts w:ascii="Arial" w:hAnsi="Arial" w:cs="Arial"/>
        </w:rPr>
      </w:pPr>
      <w:r w:rsidRPr="00296AD8">
        <w:rPr>
          <w:rFonts w:ascii="Arial" w:hAnsi="Arial" w:cs="Arial"/>
        </w:rPr>
        <w:t xml:space="preserve">Years 3 – 6 inclusive </w:t>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00DD316F" w:rsidRPr="00296AD8">
        <w:rPr>
          <w:rFonts w:ascii="Arial" w:hAnsi="Arial" w:cs="Arial"/>
        </w:rPr>
        <w:tab/>
      </w:r>
      <w:r w:rsidRPr="00296AD8">
        <w:rPr>
          <w:rFonts w:ascii="Arial" w:hAnsi="Arial" w:cs="Arial"/>
        </w:rPr>
        <w:t xml:space="preserve">2.619 (annuity rate) </w:t>
      </w:r>
    </w:p>
    <w:p w14:paraId="3D642B54" w14:textId="77777777" w:rsidR="00DD316F" w:rsidRPr="00296AD8" w:rsidRDefault="00142518" w:rsidP="00142518">
      <w:pPr>
        <w:pStyle w:val="ListParagraph"/>
        <w:spacing w:line="360" w:lineRule="auto"/>
        <w:jc w:val="both"/>
        <w:rPr>
          <w:rFonts w:ascii="Arial" w:hAnsi="Arial" w:cs="Arial"/>
        </w:rPr>
      </w:pPr>
      <w:r w:rsidRPr="00296AD8">
        <w:rPr>
          <w:rFonts w:ascii="Arial" w:hAnsi="Arial" w:cs="Arial"/>
          <w:b/>
          <w:bCs/>
        </w:rPr>
        <w:t>Calculate the following values for the machine:</w:t>
      </w:r>
      <w:r w:rsidRPr="00296AD8">
        <w:rPr>
          <w:rFonts w:ascii="Arial" w:hAnsi="Arial" w:cs="Arial"/>
        </w:rPr>
        <w:t xml:space="preserve"> </w:t>
      </w:r>
    </w:p>
    <w:p w14:paraId="74743DB7" w14:textId="77777777" w:rsidR="00DD316F" w:rsidRPr="00296AD8" w:rsidRDefault="00142518" w:rsidP="00FD00B3">
      <w:pPr>
        <w:pStyle w:val="ListParagraph"/>
        <w:spacing w:line="240" w:lineRule="auto"/>
        <w:jc w:val="both"/>
        <w:rPr>
          <w:rFonts w:ascii="Arial" w:hAnsi="Arial" w:cs="Arial"/>
        </w:rPr>
      </w:pPr>
      <w:r w:rsidRPr="00296AD8">
        <w:rPr>
          <w:rFonts w:ascii="Arial" w:hAnsi="Arial" w:cs="Arial"/>
        </w:rPr>
        <w:t xml:space="preserve">(a) Historical cost </w:t>
      </w:r>
    </w:p>
    <w:p w14:paraId="37DB5DFC" w14:textId="77777777" w:rsidR="00DD316F" w:rsidRPr="00296AD8" w:rsidRDefault="00142518" w:rsidP="00FD00B3">
      <w:pPr>
        <w:pStyle w:val="ListParagraph"/>
        <w:spacing w:line="240" w:lineRule="auto"/>
        <w:jc w:val="both"/>
        <w:rPr>
          <w:rFonts w:ascii="Arial" w:hAnsi="Arial" w:cs="Arial"/>
        </w:rPr>
      </w:pPr>
      <w:r w:rsidRPr="00296AD8">
        <w:rPr>
          <w:rFonts w:ascii="Arial" w:hAnsi="Arial" w:cs="Arial"/>
        </w:rPr>
        <w:t xml:space="preserve">(b) Net realisable value </w:t>
      </w:r>
    </w:p>
    <w:p w14:paraId="2E5BFC0C" w14:textId="77777777" w:rsidR="00DD316F" w:rsidRPr="00296AD8" w:rsidRDefault="00142518" w:rsidP="00FD00B3">
      <w:pPr>
        <w:pStyle w:val="ListParagraph"/>
        <w:spacing w:line="240" w:lineRule="auto"/>
        <w:jc w:val="both"/>
        <w:rPr>
          <w:rFonts w:ascii="Arial" w:hAnsi="Arial" w:cs="Arial"/>
        </w:rPr>
      </w:pPr>
      <w:r w:rsidRPr="00296AD8">
        <w:rPr>
          <w:rFonts w:ascii="Arial" w:hAnsi="Arial" w:cs="Arial"/>
        </w:rPr>
        <w:t xml:space="preserve">(c) Replacement cost </w:t>
      </w:r>
    </w:p>
    <w:p w14:paraId="78936C08" w14:textId="75B15021" w:rsidR="00142518" w:rsidRPr="00296AD8" w:rsidRDefault="00142518" w:rsidP="00FD00B3">
      <w:pPr>
        <w:pStyle w:val="ListParagraph"/>
        <w:spacing w:line="240" w:lineRule="auto"/>
        <w:jc w:val="both"/>
        <w:rPr>
          <w:rFonts w:ascii="Arial" w:hAnsi="Arial" w:cs="Arial"/>
          <w:sz w:val="24"/>
          <w:szCs w:val="24"/>
        </w:rPr>
      </w:pPr>
      <w:r w:rsidRPr="00296AD8">
        <w:rPr>
          <w:rFonts w:ascii="Arial" w:hAnsi="Arial" w:cs="Arial"/>
        </w:rPr>
        <w:t>(d) Economic value</w:t>
      </w:r>
    </w:p>
    <w:p w14:paraId="1EF7DBB2" w14:textId="47A236FD" w:rsidR="008109A8" w:rsidRPr="00296AD8" w:rsidRDefault="008109A8" w:rsidP="00461D9A">
      <w:pPr>
        <w:spacing w:line="240" w:lineRule="auto"/>
        <w:ind w:left="360"/>
        <w:jc w:val="center"/>
        <w:rPr>
          <w:rFonts w:ascii="Arial" w:hAnsi="Arial" w:cs="Arial"/>
          <w:b/>
          <w:sz w:val="24"/>
          <w:szCs w:val="24"/>
        </w:rPr>
      </w:pPr>
      <w:r w:rsidRPr="00296AD8">
        <w:rPr>
          <w:rFonts w:ascii="Arial" w:hAnsi="Arial" w:cs="Arial"/>
          <w:b/>
          <w:sz w:val="24"/>
          <w:szCs w:val="24"/>
        </w:rPr>
        <w:t>Section D</w:t>
      </w:r>
    </w:p>
    <w:p w14:paraId="0265CFB4" w14:textId="77777777" w:rsidR="008109A8" w:rsidRPr="00296AD8" w:rsidRDefault="008109A8" w:rsidP="00461D9A">
      <w:pPr>
        <w:spacing w:line="240" w:lineRule="auto"/>
        <w:ind w:left="360"/>
        <w:rPr>
          <w:rFonts w:ascii="Arial" w:hAnsi="Arial" w:cs="Arial"/>
          <w:b/>
          <w:sz w:val="24"/>
          <w:szCs w:val="24"/>
        </w:rPr>
      </w:pPr>
      <w:r w:rsidRPr="00296AD8">
        <w:rPr>
          <w:rFonts w:ascii="Arial" w:hAnsi="Arial" w:cs="Arial"/>
          <w:sz w:val="24"/>
          <w:szCs w:val="24"/>
        </w:rPr>
        <w:t xml:space="preserve">IV </w:t>
      </w:r>
      <w:r w:rsidRPr="00296AD8">
        <w:rPr>
          <w:rFonts w:ascii="Arial" w:hAnsi="Arial" w:cs="Arial"/>
          <w:b/>
          <w:sz w:val="24"/>
          <w:szCs w:val="24"/>
        </w:rPr>
        <w:t>Answer the following</w:t>
      </w:r>
      <w:r w:rsidRPr="00296AD8">
        <w:rPr>
          <w:rFonts w:ascii="Arial" w:hAnsi="Arial" w:cs="Arial"/>
          <w:b/>
          <w:sz w:val="24"/>
          <w:szCs w:val="24"/>
        </w:rPr>
        <w:tab/>
      </w:r>
      <w:r w:rsidRPr="00296AD8">
        <w:rPr>
          <w:rFonts w:ascii="Arial" w:hAnsi="Arial" w:cs="Arial"/>
          <w:b/>
          <w:sz w:val="24"/>
          <w:szCs w:val="24"/>
        </w:rPr>
        <w:tab/>
      </w:r>
      <w:r w:rsidRPr="00296AD8">
        <w:rPr>
          <w:rFonts w:ascii="Arial" w:hAnsi="Arial" w:cs="Arial"/>
          <w:b/>
          <w:sz w:val="24"/>
          <w:szCs w:val="24"/>
        </w:rPr>
        <w:tab/>
      </w:r>
      <w:r w:rsidRPr="00296AD8">
        <w:rPr>
          <w:rFonts w:ascii="Arial" w:hAnsi="Arial" w:cs="Arial"/>
          <w:b/>
          <w:sz w:val="24"/>
          <w:szCs w:val="24"/>
        </w:rPr>
        <w:tab/>
        <w:t xml:space="preserve">                  (1 X 15 = 15 marks)</w:t>
      </w:r>
    </w:p>
    <w:p w14:paraId="16DDDD2C" w14:textId="472CE033" w:rsidR="008109A8" w:rsidRPr="00296AD8" w:rsidRDefault="000606BB" w:rsidP="0060303C">
      <w:pPr>
        <w:pStyle w:val="Normal1"/>
        <w:numPr>
          <w:ilvl w:val="0"/>
          <w:numId w:val="1"/>
        </w:numPr>
        <w:tabs>
          <w:tab w:val="left" w:pos="581"/>
        </w:tabs>
        <w:spacing w:after="0" w:line="360" w:lineRule="auto"/>
        <w:rPr>
          <w:rFonts w:ascii="Arial" w:eastAsia="Arial" w:hAnsi="Arial" w:cs="Arial"/>
          <w:b/>
        </w:rPr>
      </w:pPr>
      <w:r w:rsidRPr="00296AD8">
        <w:rPr>
          <w:rFonts w:ascii="Arial" w:hAnsi="Arial" w:cs="Arial"/>
        </w:rPr>
        <w:t>The following trial balance has been extracted from the books of A as at 31 March 20X7:</w:t>
      </w:r>
    </w:p>
    <w:tbl>
      <w:tblPr>
        <w:tblStyle w:val="TableGrid"/>
        <w:tblW w:w="6908" w:type="dxa"/>
        <w:tblInd w:w="720" w:type="dxa"/>
        <w:tblLook w:val="04A0" w:firstRow="1" w:lastRow="0" w:firstColumn="1" w:lastColumn="0" w:noHBand="0" w:noVBand="1"/>
      </w:tblPr>
      <w:tblGrid>
        <w:gridCol w:w="5252"/>
        <w:gridCol w:w="828"/>
        <w:gridCol w:w="828"/>
      </w:tblGrid>
      <w:tr w:rsidR="000606BB" w:rsidRPr="00296AD8" w14:paraId="6C71E01E" w14:textId="77777777" w:rsidTr="000606BB">
        <w:tc>
          <w:tcPr>
            <w:tcW w:w="5252" w:type="dxa"/>
          </w:tcPr>
          <w:p w14:paraId="3E202F0E" w14:textId="77777777" w:rsidR="000606BB" w:rsidRPr="00296AD8" w:rsidRDefault="000606BB" w:rsidP="00FD00B3">
            <w:pPr>
              <w:pStyle w:val="Normal1"/>
              <w:tabs>
                <w:tab w:val="left" w:pos="581"/>
              </w:tabs>
              <w:rPr>
                <w:rFonts w:ascii="Arial" w:eastAsia="Arial" w:hAnsi="Arial" w:cs="Arial"/>
                <w:b/>
              </w:rPr>
            </w:pPr>
          </w:p>
        </w:tc>
        <w:tc>
          <w:tcPr>
            <w:tcW w:w="828" w:type="dxa"/>
          </w:tcPr>
          <w:p w14:paraId="73BA1176" w14:textId="6254BB4C" w:rsidR="000606BB" w:rsidRPr="00296AD8" w:rsidRDefault="000606BB" w:rsidP="00FD00B3">
            <w:pPr>
              <w:pStyle w:val="Normal1"/>
              <w:tabs>
                <w:tab w:val="left" w:pos="581"/>
              </w:tabs>
              <w:jc w:val="right"/>
              <w:rPr>
                <w:rFonts w:ascii="Arial" w:eastAsia="Arial" w:hAnsi="Arial" w:cs="Arial"/>
                <w:b/>
              </w:rPr>
            </w:pPr>
            <w:r w:rsidRPr="00296AD8">
              <w:rPr>
                <w:rFonts w:ascii="Arial" w:eastAsia="Arial" w:hAnsi="Arial" w:cs="Arial"/>
                <w:b/>
              </w:rPr>
              <w:t>$000</w:t>
            </w:r>
          </w:p>
        </w:tc>
        <w:tc>
          <w:tcPr>
            <w:tcW w:w="828" w:type="dxa"/>
          </w:tcPr>
          <w:p w14:paraId="443CD2DA" w14:textId="7800E75B" w:rsidR="000606BB" w:rsidRPr="00296AD8" w:rsidRDefault="000606BB" w:rsidP="00FD00B3">
            <w:pPr>
              <w:pStyle w:val="Normal1"/>
              <w:tabs>
                <w:tab w:val="left" w:pos="581"/>
              </w:tabs>
              <w:jc w:val="right"/>
              <w:rPr>
                <w:rFonts w:ascii="Arial" w:eastAsia="Arial" w:hAnsi="Arial" w:cs="Arial"/>
                <w:b/>
              </w:rPr>
            </w:pPr>
            <w:r w:rsidRPr="00296AD8">
              <w:rPr>
                <w:rFonts w:ascii="Arial" w:eastAsia="Arial" w:hAnsi="Arial" w:cs="Arial"/>
                <w:b/>
              </w:rPr>
              <w:t>$000</w:t>
            </w:r>
          </w:p>
        </w:tc>
      </w:tr>
      <w:tr w:rsidR="000606BB" w:rsidRPr="00296AD8" w14:paraId="74F797F4" w14:textId="77777777" w:rsidTr="000606BB">
        <w:tc>
          <w:tcPr>
            <w:tcW w:w="5252" w:type="dxa"/>
          </w:tcPr>
          <w:p w14:paraId="1608BD2B"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Administration expenses</w:t>
            </w:r>
          </w:p>
          <w:p w14:paraId="14B22AA4"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Distribution costs</w:t>
            </w:r>
          </w:p>
          <w:p w14:paraId="6B820B17"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Share capital $1</w:t>
            </w:r>
          </w:p>
          <w:p w14:paraId="162E4A7A"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Share premium</w:t>
            </w:r>
          </w:p>
          <w:p w14:paraId="16C65EEC"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Revaluation surplus</w:t>
            </w:r>
          </w:p>
          <w:p w14:paraId="3DA76F15"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Dividend paid</w:t>
            </w:r>
          </w:p>
          <w:p w14:paraId="6AC26CDF"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Cash at bank and in hand</w:t>
            </w:r>
          </w:p>
          <w:p w14:paraId="6D8793A6" w14:textId="56424FD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Receivables</w:t>
            </w:r>
          </w:p>
          <w:p w14:paraId="01FD83FB"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Interest paid</w:t>
            </w:r>
          </w:p>
          <w:p w14:paraId="04BD450B" w14:textId="0CB3EA86"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Dividends received</w:t>
            </w:r>
          </w:p>
          <w:p w14:paraId="6D38C788" w14:textId="066E8C0E"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Interest received</w:t>
            </w:r>
          </w:p>
          <w:p w14:paraId="34F6AB3E" w14:textId="5FB44790"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Land and buildings at cost (land 380, building 100)</w:t>
            </w:r>
          </w:p>
          <w:p w14:paraId="5A5753FE"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Land and buildings: accumulated depreciation</w:t>
            </w:r>
          </w:p>
          <w:p w14:paraId="27AD6430"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Plant and machinery at cost</w:t>
            </w:r>
          </w:p>
          <w:p w14:paraId="769A529D"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Plant and machinery: accumulated depreciation</w:t>
            </w:r>
          </w:p>
          <w:p w14:paraId="68BF1E67"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Retained earnings account (at 1</w:t>
            </w:r>
            <w:r w:rsidRPr="00296AD8">
              <w:rPr>
                <w:rFonts w:ascii="Arial" w:eastAsia="Arial" w:hAnsi="Arial" w:cs="Arial"/>
                <w:bCs/>
                <w:vertAlign w:val="superscript"/>
              </w:rPr>
              <w:t>st</w:t>
            </w:r>
            <w:r w:rsidRPr="00296AD8">
              <w:rPr>
                <w:rFonts w:ascii="Arial" w:eastAsia="Arial" w:hAnsi="Arial" w:cs="Arial"/>
                <w:bCs/>
              </w:rPr>
              <w:t xml:space="preserve"> April 20X6)</w:t>
            </w:r>
          </w:p>
          <w:p w14:paraId="628AB590"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Purchases</w:t>
            </w:r>
          </w:p>
          <w:p w14:paraId="6086F41B" w14:textId="6E0F4C8E"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Sales</w:t>
            </w:r>
          </w:p>
          <w:p w14:paraId="2064E07A"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Inventory at 1</w:t>
            </w:r>
            <w:r w:rsidRPr="00296AD8">
              <w:rPr>
                <w:rFonts w:ascii="Arial" w:eastAsia="Arial" w:hAnsi="Arial" w:cs="Arial"/>
                <w:bCs/>
                <w:vertAlign w:val="superscript"/>
              </w:rPr>
              <w:t>st</w:t>
            </w:r>
            <w:r w:rsidRPr="00296AD8">
              <w:rPr>
                <w:rFonts w:ascii="Arial" w:eastAsia="Arial" w:hAnsi="Arial" w:cs="Arial"/>
                <w:bCs/>
              </w:rPr>
              <w:t xml:space="preserve"> April 2016</w:t>
            </w:r>
          </w:p>
          <w:p w14:paraId="2D94301F" w14:textId="77777777"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Trade payables</w:t>
            </w:r>
          </w:p>
          <w:p w14:paraId="67AFC074" w14:textId="250D672A" w:rsidR="000606BB" w:rsidRPr="00296AD8" w:rsidRDefault="000606BB" w:rsidP="00FD00B3">
            <w:pPr>
              <w:pStyle w:val="Normal1"/>
              <w:tabs>
                <w:tab w:val="left" w:pos="581"/>
              </w:tabs>
              <w:rPr>
                <w:rFonts w:ascii="Arial" w:eastAsia="Arial" w:hAnsi="Arial" w:cs="Arial"/>
                <w:bCs/>
              </w:rPr>
            </w:pPr>
            <w:r w:rsidRPr="00296AD8">
              <w:rPr>
                <w:rFonts w:ascii="Arial" w:eastAsia="Arial" w:hAnsi="Arial" w:cs="Arial"/>
                <w:bCs/>
              </w:rPr>
              <w:t>Bank loan</w:t>
            </w:r>
          </w:p>
        </w:tc>
        <w:tc>
          <w:tcPr>
            <w:tcW w:w="828" w:type="dxa"/>
          </w:tcPr>
          <w:p w14:paraId="422DF3D1"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250</w:t>
            </w:r>
          </w:p>
          <w:p w14:paraId="040E2E0A"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295</w:t>
            </w:r>
          </w:p>
          <w:p w14:paraId="0117E90D" w14:textId="77777777" w:rsidR="000606BB" w:rsidRPr="00296AD8" w:rsidRDefault="000606BB" w:rsidP="00FD00B3">
            <w:pPr>
              <w:pStyle w:val="Normal1"/>
              <w:tabs>
                <w:tab w:val="left" w:pos="581"/>
              </w:tabs>
              <w:jc w:val="right"/>
              <w:rPr>
                <w:rFonts w:ascii="Arial" w:eastAsia="Arial" w:hAnsi="Arial" w:cs="Arial"/>
                <w:bCs/>
              </w:rPr>
            </w:pPr>
          </w:p>
          <w:p w14:paraId="7451A6A8" w14:textId="77777777" w:rsidR="000606BB" w:rsidRPr="00296AD8" w:rsidRDefault="000606BB" w:rsidP="00FD00B3">
            <w:pPr>
              <w:pStyle w:val="Normal1"/>
              <w:tabs>
                <w:tab w:val="left" w:pos="581"/>
              </w:tabs>
              <w:jc w:val="right"/>
              <w:rPr>
                <w:rFonts w:ascii="Arial" w:eastAsia="Arial" w:hAnsi="Arial" w:cs="Arial"/>
                <w:bCs/>
              </w:rPr>
            </w:pPr>
          </w:p>
          <w:p w14:paraId="17167C69" w14:textId="77777777" w:rsidR="000606BB" w:rsidRPr="00296AD8" w:rsidRDefault="000606BB" w:rsidP="00FD00B3">
            <w:pPr>
              <w:pStyle w:val="Normal1"/>
              <w:tabs>
                <w:tab w:val="left" w:pos="581"/>
              </w:tabs>
              <w:jc w:val="right"/>
              <w:rPr>
                <w:rFonts w:ascii="Arial" w:eastAsia="Arial" w:hAnsi="Arial" w:cs="Arial"/>
                <w:bCs/>
              </w:rPr>
            </w:pPr>
          </w:p>
          <w:p w14:paraId="1438BF13"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27</w:t>
            </w:r>
          </w:p>
          <w:p w14:paraId="34AEB69A"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3</w:t>
            </w:r>
          </w:p>
          <w:p w14:paraId="4BFBA8F4"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233</w:t>
            </w:r>
          </w:p>
          <w:p w14:paraId="7FC7030F"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25</w:t>
            </w:r>
          </w:p>
          <w:p w14:paraId="3087D628" w14:textId="77777777" w:rsidR="000606BB" w:rsidRPr="00296AD8" w:rsidRDefault="000606BB" w:rsidP="00FD00B3">
            <w:pPr>
              <w:pStyle w:val="Normal1"/>
              <w:tabs>
                <w:tab w:val="left" w:pos="581"/>
              </w:tabs>
              <w:jc w:val="right"/>
              <w:rPr>
                <w:rFonts w:ascii="Arial" w:eastAsia="Arial" w:hAnsi="Arial" w:cs="Arial"/>
                <w:bCs/>
              </w:rPr>
            </w:pPr>
          </w:p>
          <w:p w14:paraId="70200C4A" w14:textId="77777777" w:rsidR="00BC25B3" w:rsidRPr="00296AD8" w:rsidRDefault="00BC25B3" w:rsidP="00FD00B3">
            <w:pPr>
              <w:pStyle w:val="Normal1"/>
              <w:tabs>
                <w:tab w:val="left" w:pos="581"/>
              </w:tabs>
              <w:jc w:val="right"/>
              <w:rPr>
                <w:rFonts w:ascii="Arial" w:eastAsia="Arial" w:hAnsi="Arial" w:cs="Arial"/>
                <w:bCs/>
              </w:rPr>
            </w:pPr>
          </w:p>
          <w:p w14:paraId="7D9AF1C4" w14:textId="3F13A7FB"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480</w:t>
            </w:r>
          </w:p>
          <w:p w14:paraId="489A61F2" w14:textId="77777777" w:rsidR="000606BB" w:rsidRPr="00296AD8" w:rsidRDefault="000606BB" w:rsidP="00FD00B3">
            <w:pPr>
              <w:pStyle w:val="Normal1"/>
              <w:tabs>
                <w:tab w:val="left" w:pos="581"/>
              </w:tabs>
              <w:jc w:val="right"/>
              <w:rPr>
                <w:rFonts w:ascii="Arial" w:eastAsia="Arial" w:hAnsi="Arial" w:cs="Arial"/>
                <w:bCs/>
              </w:rPr>
            </w:pPr>
          </w:p>
          <w:p w14:paraId="03851A56" w14:textId="222A375B"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400</w:t>
            </w:r>
          </w:p>
          <w:p w14:paraId="2BAAE0B1" w14:textId="65AC4A1E" w:rsidR="000606BB" w:rsidRPr="00296AD8" w:rsidRDefault="000606BB" w:rsidP="00FD00B3">
            <w:pPr>
              <w:pStyle w:val="Normal1"/>
              <w:tabs>
                <w:tab w:val="left" w:pos="581"/>
              </w:tabs>
              <w:jc w:val="right"/>
              <w:rPr>
                <w:rFonts w:ascii="Arial" w:eastAsia="Arial" w:hAnsi="Arial" w:cs="Arial"/>
                <w:bCs/>
              </w:rPr>
            </w:pPr>
          </w:p>
          <w:p w14:paraId="1DA44C7F" w14:textId="431777AF" w:rsidR="000606BB" w:rsidRPr="00296AD8" w:rsidRDefault="000606BB" w:rsidP="00FD00B3">
            <w:pPr>
              <w:pStyle w:val="Normal1"/>
              <w:tabs>
                <w:tab w:val="left" w:pos="581"/>
              </w:tabs>
              <w:jc w:val="right"/>
              <w:rPr>
                <w:rFonts w:ascii="Arial" w:eastAsia="Arial" w:hAnsi="Arial" w:cs="Arial"/>
                <w:bCs/>
              </w:rPr>
            </w:pPr>
          </w:p>
          <w:p w14:paraId="76573C5A" w14:textId="0739C2BF"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1,260</w:t>
            </w:r>
          </w:p>
          <w:p w14:paraId="4DF0D60A" w14:textId="2B502C1E" w:rsidR="000606BB" w:rsidRPr="00296AD8" w:rsidRDefault="000606BB" w:rsidP="00FD00B3">
            <w:pPr>
              <w:pStyle w:val="Normal1"/>
              <w:tabs>
                <w:tab w:val="left" w:pos="581"/>
              </w:tabs>
              <w:jc w:val="right"/>
              <w:rPr>
                <w:rFonts w:ascii="Arial" w:eastAsia="Arial" w:hAnsi="Arial" w:cs="Arial"/>
                <w:bCs/>
              </w:rPr>
            </w:pPr>
          </w:p>
          <w:p w14:paraId="3DB93B0A" w14:textId="1D8715BF"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140</w:t>
            </w:r>
          </w:p>
          <w:p w14:paraId="2EF9ACBA" w14:textId="77777777" w:rsidR="000606BB" w:rsidRPr="00296AD8" w:rsidRDefault="000606BB" w:rsidP="00FD00B3">
            <w:pPr>
              <w:pStyle w:val="Normal1"/>
              <w:tabs>
                <w:tab w:val="left" w:pos="581"/>
              </w:tabs>
              <w:jc w:val="right"/>
              <w:rPr>
                <w:rFonts w:ascii="Arial" w:eastAsia="Arial" w:hAnsi="Arial" w:cs="Arial"/>
                <w:bCs/>
              </w:rPr>
            </w:pPr>
          </w:p>
          <w:p w14:paraId="0B487284" w14:textId="77777777" w:rsidR="00D504E3" w:rsidRPr="00296AD8" w:rsidRDefault="00D504E3" w:rsidP="00FD00B3">
            <w:pPr>
              <w:pStyle w:val="Normal1"/>
              <w:tabs>
                <w:tab w:val="left" w:pos="581"/>
              </w:tabs>
              <w:jc w:val="right"/>
              <w:rPr>
                <w:rFonts w:ascii="Arial" w:eastAsia="Arial" w:hAnsi="Arial" w:cs="Arial"/>
                <w:bCs/>
              </w:rPr>
            </w:pPr>
          </w:p>
          <w:p w14:paraId="5C770F29" w14:textId="40E27933" w:rsidR="00D504E3" w:rsidRPr="00296AD8" w:rsidRDefault="00D504E3" w:rsidP="00FD00B3">
            <w:pPr>
              <w:pStyle w:val="Normal1"/>
              <w:pBdr>
                <w:top w:val="single" w:sz="12" w:space="1" w:color="auto"/>
                <w:bottom w:val="single" w:sz="12" w:space="1" w:color="auto"/>
              </w:pBdr>
              <w:tabs>
                <w:tab w:val="left" w:pos="581"/>
              </w:tabs>
              <w:jc w:val="right"/>
              <w:rPr>
                <w:rFonts w:ascii="Arial" w:eastAsia="Arial" w:hAnsi="Arial" w:cs="Arial"/>
                <w:bCs/>
              </w:rPr>
            </w:pPr>
            <w:r w:rsidRPr="00296AD8">
              <w:rPr>
                <w:rFonts w:ascii="Arial" w:eastAsia="Arial" w:hAnsi="Arial" w:cs="Arial"/>
                <w:bCs/>
              </w:rPr>
              <w:t>3,113</w:t>
            </w:r>
          </w:p>
        </w:tc>
        <w:tc>
          <w:tcPr>
            <w:tcW w:w="828" w:type="dxa"/>
          </w:tcPr>
          <w:p w14:paraId="309C8F12" w14:textId="77777777" w:rsidR="000606BB" w:rsidRPr="00296AD8" w:rsidRDefault="000606BB" w:rsidP="00FD00B3">
            <w:pPr>
              <w:pStyle w:val="Normal1"/>
              <w:tabs>
                <w:tab w:val="left" w:pos="581"/>
              </w:tabs>
              <w:jc w:val="right"/>
              <w:rPr>
                <w:rFonts w:ascii="Arial" w:eastAsia="Arial" w:hAnsi="Arial" w:cs="Arial"/>
                <w:bCs/>
              </w:rPr>
            </w:pPr>
          </w:p>
          <w:p w14:paraId="2CC9C349" w14:textId="77777777" w:rsidR="000606BB" w:rsidRPr="00296AD8" w:rsidRDefault="000606BB" w:rsidP="00FD00B3">
            <w:pPr>
              <w:pStyle w:val="Normal1"/>
              <w:tabs>
                <w:tab w:val="left" w:pos="581"/>
              </w:tabs>
              <w:jc w:val="right"/>
              <w:rPr>
                <w:rFonts w:ascii="Arial" w:eastAsia="Arial" w:hAnsi="Arial" w:cs="Arial"/>
                <w:bCs/>
              </w:rPr>
            </w:pPr>
          </w:p>
          <w:p w14:paraId="78BCA826"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270</w:t>
            </w:r>
          </w:p>
          <w:p w14:paraId="0F399E0A"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80</w:t>
            </w:r>
          </w:p>
          <w:p w14:paraId="6D9263C3" w14:textId="77777777"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20</w:t>
            </w:r>
          </w:p>
          <w:p w14:paraId="361E44F4" w14:textId="77777777" w:rsidR="000606BB" w:rsidRPr="00296AD8" w:rsidRDefault="000606BB" w:rsidP="00FD00B3">
            <w:pPr>
              <w:pStyle w:val="Normal1"/>
              <w:tabs>
                <w:tab w:val="left" w:pos="581"/>
              </w:tabs>
              <w:jc w:val="right"/>
              <w:rPr>
                <w:rFonts w:ascii="Arial" w:eastAsia="Arial" w:hAnsi="Arial" w:cs="Arial"/>
                <w:bCs/>
              </w:rPr>
            </w:pPr>
          </w:p>
          <w:p w14:paraId="623C5812" w14:textId="77777777" w:rsidR="000606BB" w:rsidRPr="00296AD8" w:rsidRDefault="000606BB" w:rsidP="00FD00B3">
            <w:pPr>
              <w:pStyle w:val="Normal1"/>
              <w:tabs>
                <w:tab w:val="left" w:pos="581"/>
              </w:tabs>
              <w:jc w:val="right"/>
              <w:rPr>
                <w:rFonts w:ascii="Arial" w:eastAsia="Arial" w:hAnsi="Arial" w:cs="Arial"/>
                <w:bCs/>
              </w:rPr>
            </w:pPr>
          </w:p>
          <w:p w14:paraId="18F0003A" w14:textId="77777777" w:rsidR="000606BB" w:rsidRPr="00296AD8" w:rsidRDefault="000606BB" w:rsidP="00FD00B3">
            <w:pPr>
              <w:pStyle w:val="Normal1"/>
              <w:tabs>
                <w:tab w:val="left" w:pos="581"/>
              </w:tabs>
              <w:jc w:val="right"/>
              <w:rPr>
                <w:rFonts w:ascii="Arial" w:eastAsia="Arial" w:hAnsi="Arial" w:cs="Arial"/>
                <w:bCs/>
              </w:rPr>
            </w:pPr>
          </w:p>
          <w:p w14:paraId="6462B2B1" w14:textId="77777777" w:rsidR="000606BB" w:rsidRPr="00296AD8" w:rsidRDefault="000606BB" w:rsidP="00FD00B3">
            <w:pPr>
              <w:pStyle w:val="Normal1"/>
              <w:tabs>
                <w:tab w:val="left" w:pos="581"/>
              </w:tabs>
              <w:jc w:val="right"/>
              <w:rPr>
                <w:rFonts w:ascii="Arial" w:eastAsia="Arial" w:hAnsi="Arial" w:cs="Arial"/>
                <w:bCs/>
              </w:rPr>
            </w:pPr>
          </w:p>
          <w:p w14:paraId="3B56D19B" w14:textId="6BEB6806" w:rsidR="000606BB" w:rsidRPr="00296AD8" w:rsidRDefault="000606BB" w:rsidP="00FD00B3">
            <w:pPr>
              <w:pStyle w:val="Normal1"/>
              <w:tabs>
                <w:tab w:val="left" w:pos="581"/>
              </w:tabs>
              <w:jc w:val="right"/>
              <w:rPr>
                <w:rFonts w:ascii="Arial" w:eastAsia="Arial" w:hAnsi="Arial" w:cs="Arial"/>
                <w:bCs/>
              </w:rPr>
            </w:pPr>
            <w:r w:rsidRPr="00296AD8">
              <w:rPr>
                <w:rFonts w:ascii="Arial" w:eastAsia="Arial" w:hAnsi="Arial" w:cs="Arial"/>
                <w:bCs/>
              </w:rPr>
              <w:t>15</w:t>
            </w:r>
          </w:p>
          <w:p w14:paraId="4102B0A1" w14:textId="4D0F1A69" w:rsidR="00BC25B3" w:rsidRPr="00296AD8" w:rsidRDefault="00BC25B3" w:rsidP="00FD00B3">
            <w:pPr>
              <w:pStyle w:val="Normal1"/>
              <w:tabs>
                <w:tab w:val="left" w:pos="581"/>
              </w:tabs>
              <w:jc w:val="right"/>
              <w:rPr>
                <w:rFonts w:ascii="Arial" w:eastAsia="Arial" w:hAnsi="Arial" w:cs="Arial"/>
                <w:bCs/>
              </w:rPr>
            </w:pPr>
            <w:r w:rsidRPr="00296AD8">
              <w:rPr>
                <w:rFonts w:ascii="Arial" w:eastAsia="Arial" w:hAnsi="Arial" w:cs="Arial"/>
                <w:bCs/>
              </w:rPr>
              <w:t>1</w:t>
            </w:r>
          </w:p>
          <w:p w14:paraId="5775037D" w14:textId="1884775C" w:rsidR="00BC25B3" w:rsidRPr="00296AD8" w:rsidRDefault="00BC25B3" w:rsidP="00FD00B3">
            <w:pPr>
              <w:pStyle w:val="Normal1"/>
              <w:tabs>
                <w:tab w:val="left" w:pos="581"/>
              </w:tabs>
              <w:jc w:val="right"/>
              <w:rPr>
                <w:rFonts w:ascii="Arial" w:eastAsia="Arial" w:hAnsi="Arial" w:cs="Arial"/>
                <w:bCs/>
              </w:rPr>
            </w:pPr>
          </w:p>
          <w:p w14:paraId="2CE3BD4B" w14:textId="665411B1" w:rsidR="00BC25B3" w:rsidRPr="00296AD8" w:rsidRDefault="00BC25B3" w:rsidP="00FD00B3">
            <w:pPr>
              <w:pStyle w:val="Normal1"/>
              <w:tabs>
                <w:tab w:val="left" w:pos="581"/>
              </w:tabs>
              <w:jc w:val="right"/>
              <w:rPr>
                <w:rFonts w:ascii="Arial" w:eastAsia="Arial" w:hAnsi="Arial" w:cs="Arial"/>
                <w:bCs/>
              </w:rPr>
            </w:pPr>
            <w:r w:rsidRPr="00296AD8">
              <w:rPr>
                <w:rFonts w:ascii="Arial" w:eastAsia="Arial" w:hAnsi="Arial" w:cs="Arial"/>
                <w:bCs/>
              </w:rPr>
              <w:t>30</w:t>
            </w:r>
          </w:p>
          <w:p w14:paraId="42378E0A" w14:textId="6850EE32" w:rsidR="00BC25B3" w:rsidRPr="00296AD8" w:rsidRDefault="00BC25B3" w:rsidP="00FD00B3">
            <w:pPr>
              <w:pStyle w:val="Normal1"/>
              <w:tabs>
                <w:tab w:val="left" w:pos="581"/>
              </w:tabs>
              <w:jc w:val="right"/>
              <w:rPr>
                <w:rFonts w:ascii="Arial" w:eastAsia="Arial" w:hAnsi="Arial" w:cs="Arial"/>
                <w:bCs/>
              </w:rPr>
            </w:pPr>
          </w:p>
          <w:p w14:paraId="03CEE8D5" w14:textId="0E9A12C5" w:rsidR="00BC25B3" w:rsidRPr="00296AD8" w:rsidRDefault="00BC25B3" w:rsidP="00FD00B3">
            <w:pPr>
              <w:pStyle w:val="Normal1"/>
              <w:tabs>
                <w:tab w:val="left" w:pos="581"/>
              </w:tabs>
              <w:jc w:val="right"/>
              <w:rPr>
                <w:rFonts w:ascii="Arial" w:eastAsia="Arial" w:hAnsi="Arial" w:cs="Arial"/>
                <w:bCs/>
              </w:rPr>
            </w:pPr>
            <w:r w:rsidRPr="00296AD8">
              <w:rPr>
                <w:rFonts w:ascii="Arial" w:eastAsia="Arial" w:hAnsi="Arial" w:cs="Arial"/>
                <w:bCs/>
              </w:rPr>
              <w:t>170</w:t>
            </w:r>
          </w:p>
          <w:p w14:paraId="47CEB841" w14:textId="2501D28B" w:rsidR="00BC25B3" w:rsidRPr="00296AD8" w:rsidRDefault="00BC25B3" w:rsidP="00FD00B3">
            <w:pPr>
              <w:pStyle w:val="Normal1"/>
              <w:tabs>
                <w:tab w:val="left" w:pos="581"/>
              </w:tabs>
              <w:jc w:val="right"/>
              <w:rPr>
                <w:rFonts w:ascii="Arial" w:eastAsia="Arial" w:hAnsi="Arial" w:cs="Arial"/>
                <w:bCs/>
              </w:rPr>
            </w:pPr>
            <w:r w:rsidRPr="00296AD8">
              <w:rPr>
                <w:rFonts w:ascii="Arial" w:eastAsia="Arial" w:hAnsi="Arial" w:cs="Arial"/>
                <w:bCs/>
              </w:rPr>
              <w:t>235</w:t>
            </w:r>
          </w:p>
          <w:p w14:paraId="51F6F7A9" w14:textId="0A87EE15" w:rsidR="00BC25B3" w:rsidRPr="00296AD8" w:rsidRDefault="00BC25B3" w:rsidP="00FD00B3">
            <w:pPr>
              <w:pStyle w:val="Normal1"/>
              <w:tabs>
                <w:tab w:val="left" w:pos="581"/>
              </w:tabs>
              <w:jc w:val="right"/>
              <w:rPr>
                <w:rFonts w:ascii="Arial" w:eastAsia="Arial" w:hAnsi="Arial" w:cs="Arial"/>
                <w:bCs/>
              </w:rPr>
            </w:pPr>
          </w:p>
          <w:p w14:paraId="1BC54D62" w14:textId="73D7B5CD" w:rsidR="00BC25B3" w:rsidRPr="00296AD8" w:rsidRDefault="00BC25B3" w:rsidP="00FD00B3">
            <w:pPr>
              <w:pStyle w:val="Normal1"/>
              <w:tabs>
                <w:tab w:val="left" w:pos="581"/>
              </w:tabs>
              <w:jc w:val="right"/>
              <w:rPr>
                <w:rFonts w:ascii="Arial" w:eastAsia="Arial" w:hAnsi="Arial" w:cs="Arial"/>
                <w:bCs/>
              </w:rPr>
            </w:pPr>
            <w:r w:rsidRPr="00296AD8">
              <w:rPr>
                <w:rFonts w:ascii="Arial" w:eastAsia="Arial" w:hAnsi="Arial" w:cs="Arial"/>
                <w:bCs/>
              </w:rPr>
              <w:t>2165</w:t>
            </w:r>
          </w:p>
          <w:p w14:paraId="356678A0" w14:textId="372E7568" w:rsidR="00BC25B3" w:rsidRPr="00296AD8" w:rsidRDefault="00BC25B3" w:rsidP="00FD00B3">
            <w:pPr>
              <w:pStyle w:val="Normal1"/>
              <w:tabs>
                <w:tab w:val="left" w:pos="581"/>
              </w:tabs>
              <w:jc w:val="right"/>
              <w:rPr>
                <w:rFonts w:ascii="Arial" w:eastAsia="Arial" w:hAnsi="Arial" w:cs="Arial"/>
                <w:bCs/>
              </w:rPr>
            </w:pPr>
          </w:p>
          <w:p w14:paraId="0C5AE41C" w14:textId="4034D4D8" w:rsidR="00BC25B3" w:rsidRPr="00296AD8" w:rsidRDefault="00BC25B3" w:rsidP="00FD00B3">
            <w:pPr>
              <w:pStyle w:val="Normal1"/>
              <w:tabs>
                <w:tab w:val="left" w:pos="581"/>
              </w:tabs>
              <w:jc w:val="right"/>
              <w:rPr>
                <w:rFonts w:ascii="Arial" w:eastAsia="Arial" w:hAnsi="Arial" w:cs="Arial"/>
                <w:bCs/>
              </w:rPr>
            </w:pPr>
            <w:r w:rsidRPr="00296AD8">
              <w:rPr>
                <w:rFonts w:ascii="Arial" w:eastAsia="Arial" w:hAnsi="Arial" w:cs="Arial"/>
                <w:bCs/>
              </w:rPr>
              <w:t>27</w:t>
            </w:r>
          </w:p>
          <w:p w14:paraId="45D63AE2" w14:textId="2597EB7E" w:rsidR="00BC25B3" w:rsidRPr="00296AD8" w:rsidRDefault="00BC25B3" w:rsidP="00FD00B3">
            <w:pPr>
              <w:pStyle w:val="Normal1"/>
              <w:tabs>
                <w:tab w:val="left" w:pos="581"/>
              </w:tabs>
              <w:jc w:val="right"/>
              <w:rPr>
                <w:rFonts w:ascii="Arial" w:eastAsia="Arial" w:hAnsi="Arial" w:cs="Arial"/>
                <w:bCs/>
              </w:rPr>
            </w:pPr>
            <w:r w:rsidRPr="00296AD8">
              <w:rPr>
                <w:rFonts w:ascii="Arial" w:eastAsia="Arial" w:hAnsi="Arial" w:cs="Arial"/>
                <w:bCs/>
              </w:rPr>
              <w:t>100</w:t>
            </w:r>
          </w:p>
          <w:p w14:paraId="5E8D7CBF" w14:textId="06FF2928" w:rsidR="000606BB" w:rsidRPr="00296AD8" w:rsidRDefault="00D504E3" w:rsidP="00FD00B3">
            <w:pPr>
              <w:pStyle w:val="Normal1"/>
              <w:pBdr>
                <w:top w:val="single" w:sz="12" w:space="1" w:color="auto"/>
                <w:bottom w:val="single" w:sz="12" w:space="1" w:color="auto"/>
              </w:pBdr>
              <w:tabs>
                <w:tab w:val="left" w:pos="581"/>
              </w:tabs>
              <w:jc w:val="right"/>
              <w:rPr>
                <w:rFonts w:ascii="Arial" w:eastAsia="Arial" w:hAnsi="Arial" w:cs="Arial"/>
                <w:bCs/>
              </w:rPr>
            </w:pPr>
            <w:r w:rsidRPr="00296AD8">
              <w:rPr>
                <w:rFonts w:ascii="Arial" w:eastAsia="Arial" w:hAnsi="Arial" w:cs="Arial"/>
                <w:bCs/>
              </w:rPr>
              <w:t>3,113</w:t>
            </w:r>
          </w:p>
        </w:tc>
      </w:tr>
    </w:tbl>
    <w:p w14:paraId="76CC112A" w14:textId="77777777" w:rsidR="00DA7DE1" w:rsidRPr="00296AD8" w:rsidRDefault="00DA7DE1" w:rsidP="00DA7DE1">
      <w:pPr>
        <w:pStyle w:val="Normal1"/>
        <w:tabs>
          <w:tab w:val="left" w:pos="581"/>
        </w:tabs>
        <w:spacing w:after="0" w:line="360" w:lineRule="auto"/>
        <w:rPr>
          <w:rFonts w:ascii="Arial" w:hAnsi="Arial" w:cs="Arial"/>
          <w:b/>
          <w:bCs/>
        </w:rPr>
      </w:pPr>
      <w:r w:rsidRPr="00296AD8">
        <w:rPr>
          <w:rFonts w:ascii="Arial" w:hAnsi="Arial" w:cs="Arial"/>
          <w:b/>
          <w:bCs/>
        </w:rPr>
        <w:t xml:space="preserve">Additional information </w:t>
      </w:r>
    </w:p>
    <w:p w14:paraId="46F2FEE1" w14:textId="77777777" w:rsidR="00DA7DE1" w:rsidRPr="00296AD8" w:rsidRDefault="00DA7DE1" w:rsidP="00DA7DE1">
      <w:pPr>
        <w:pStyle w:val="Normal1"/>
        <w:numPr>
          <w:ilvl w:val="0"/>
          <w:numId w:val="6"/>
        </w:numPr>
        <w:tabs>
          <w:tab w:val="left" w:pos="581"/>
        </w:tabs>
        <w:spacing w:after="0" w:line="360" w:lineRule="auto"/>
        <w:ind w:left="567"/>
        <w:jc w:val="both"/>
        <w:rPr>
          <w:rFonts w:ascii="Arial" w:eastAsia="Arial" w:hAnsi="Arial" w:cs="Arial"/>
          <w:b/>
        </w:rPr>
      </w:pPr>
      <w:r w:rsidRPr="00296AD8">
        <w:rPr>
          <w:rFonts w:ascii="Arial" w:hAnsi="Arial" w:cs="Arial"/>
        </w:rPr>
        <w:lastRenderedPageBreak/>
        <w:t xml:space="preserve"> Inventory at 31 March 20X7 was valued at a cost of $95,000. Included in this balance were goods that had cost $15,000. These goods had become damaged during the year and it is considered that the goods could be sold for $5,500, less commission of $500. </w:t>
      </w:r>
    </w:p>
    <w:p w14:paraId="77AF4CA8" w14:textId="77777777" w:rsidR="00DA7DE1" w:rsidRPr="00296AD8" w:rsidRDefault="00DA7DE1" w:rsidP="00DA7DE1">
      <w:pPr>
        <w:pStyle w:val="Normal1"/>
        <w:numPr>
          <w:ilvl w:val="0"/>
          <w:numId w:val="6"/>
        </w:numPr>
        <w:tabs>
          <w:tab w:val="left" w:pos="581"/>
        </w:tabs>
        <w:spacing w:after="0" w:line="360" w:lineRule="auto"/>
        <w:ind w:left="567"/>
        <w:jc w:val="both"/>
        <w:rPr>
          <w:rFonts w:ascii="Arial" w:eastAsia="Arial" w:hAnsi="Arial" w:cs="Arial"/>
          <w:b/>
        </w:rPr>
      </w:pPr>
      <w:r w:rsidRPr="00296AD8">
        <w:rPr>
          <w:rFonts w:ascii="Arial" w:hAnsi="Arial" w:cs="Arial"/>
        </w:rPr>
        <w:t xml:space="preserve">Depreciation for the year to 31 March 20X7 is to be charged against cost of sales as follows: Buildings 5% on cost (straight line) Plant and machinery 30% on carrying amount (reducing balance) </w:t>
      </w:r>
    </w:p>
    <w:p w14:paraId="2576225E" w14:textId="77777777" w:rsidR="00DA7DE1" w:rsidRPr="00296AD8" w:rsidRDefault="00DA7DE1" w:rsidP="00DA7DE1">
      <w:pPr>
        <w:pStyle w:val="Normal1"/>
        <w:numPr>
          <w:ilvl w:val="0"/>
          <w:numId w:val="6"/>
        </w:numPr>
        <w:tabs>
          <w:tab w:val="left" w:pos="581"/>
        </w:tabs>
        <w:spacing w:after="0" w:line="360" w:lineRule="auto"/>
        <w:ind w:left="567"/>
        <w:jc w:val="both"/>
        <w:rPr>
          <w:rFonts w:ascii="Arial" w:eastAsia="Arial" w:hAnsi="Arial" w:cs="Arial"/>
          <w:b/>
        </w:rPr>
      </w:pPr>
      <w:r w:rsidRPr="00296AD8">
        <w:rPr>
          <w:rFonts w:ascii="Arial" w:hAnsi="Arial" w:cs="Arial"/>
        </w:rPr>
        <w:t xml:space="preserve">Land is to be revalued upwards by $100,000. </w:t>
      </w:r>
    </w:p>
    <w:p w14:paraId="34D1234B" w14:textId="77777777" w:rsidR="00DA7DE1" w:rsidRPr="00296AD8" w:rsidRDefault="00DA7DE1" w:rsidP="00DA7DE1">
      <w:pPr>
        <w:pStyle w:val="Normal1"/>
        <w:numPr>
          <w:ilvl w:val="0"/>
          <w:numId w:val="6"/>
        </w:numPr>
        <w:tabs>
          <w:tab w:val="left" w:pos="581"/>
        </w:tabs>
        <w:spacing w:after="0" w:line="360" w:lineRule="auto"/>
        <w:ind w:left="567"/>
        <w:jc w:val="both"/>
        <w:rPr>
          <w:rFonts w:ascii="Arial" w:eastAsia="Arial" w:hAnsi="Arial" w:cs="Arial"/>
          <w:b/>
        </w:rPr>
      </w:pPr>
      <w:r w:rsidRPr="00296AD8">
        <w:rPr>
          <w:rFonts w:ascii="Arial" w:hAnsi="Arial" w:cs="Arial"/>
        </w:rPr>
        <w:t xml:space="preserve">Income tax of $165,000 is to be provided for the year to 31 March 20X7. </w:t>
      </w:r>
    </w:p>
    <w:p w14:paraId="02C18E1B" w14:textId="77777777" w:rsidR="00DA7DE1" w:rsidRPr="00296AD8" w:rsidRDefault="00DA7DE1" w:rsidP="00DA7DE1">
      <w:pPr>
        <w:pStyle w:val="Normal1"/>
        <w:numPr>
          <w:ilvl w:val="0"/>
          <w:numId w:val="6"/>
        </w:numPr>
        <w:tabs>
          <w:tab w:val="left" w:pos="581"/>
        </w:tabs>
        <w:spacing w:after="0" w:line="360" w:lineRule="auto"/>
        <w:ind w:left="567"/>
        <w:jc w:val="both"/>
        <w:rPr>
          <w:rFonts w:ascii="Arial" w:eastAsia="Arial" w:hAnsi="Arial" w:cs="Arial"/>
          <w:b/>
        </w:rPr>
      </w:pPr>
      <w:r w:rsidRPr="00296AD8">
        <w:rPr>
          <w:rFonts w:ascii="Arial" w:hAnsi="Arial" w:cs="Arial"/>
        </w:rPr>
        <w:t xml:space="preserve">The bank loan is repayable in five years' time. </w:t>
      </w:r>
    </w:p>
    <w:p w14:paraId="505EAC87" w14:textId="52FFC975" w:rsidR="00DA7DE1" w:rsidRPr="00296AD8" w:rsidRDefault="00DA7DE1" w:rsidP="00DA7DE1">
      <w:pPr>
        <w:pStyle w:val="Normal1"/>
        <w:tabs>
          <w:tab w:val="left" w:pos="581"/>
        </w:tabs>
        <w:spacing w:after="0" w:line="360" w:lineRule="auto"/>
        <w:ind w:left="-153"/>
        <w:jc w:val="both"/>
        <w:rPr>
          <w:rFonts w:ascii="Arial" w:hAnsi="Arial" w:cs="Arial"/>
          <w:b/>
          <w:bCs/>
        </w:rPr>
      </w:pPr>
      <w:r w:rsidRPr="00296AD8">
        <w:rPr>
          <w:rFonts w:ascii="Arial" w:hAnsi="Arial" w:cs="Arial"/>
          <w:b/>
          <w:bCs/>
        </w:rPr>
        <w:t xml:space="preserve">Prepare </w:t>
      </w:r>
      <w:r w:rsidR="005A7236" w:rsidRPr="00296AD8">
        <w:rPr>
          <w:rFonts w:ascii="Arial" w:hAnsi="Arial" w:cs="Arial"/>
          <w:b/>
          <w:bCs/>
        </w:rPr>
        <w:t>for year ended 31 March 20X7</w:t>
      </w:r>
    </w:p>
    <w:p w14:paraId="04A4976D" w14:textId="3951EBF1" w:rsidR="005A7236" w:rsidRPr="00296AD8" w:rsidRDefault="00DA7DE1" w:rsidP="005A7236">
      <w:pPr>
        <w:pStyle w:val="Normal1"/>
        <w:numPr>
          <w:ilvl w:val="1"/>
          <w:numId w:val="1"/>
        </w:numPr>
        <w:tabs>
          <w:tab w:val="left" w:pos="581"/>
        </w:tabs>
        <w:spacing w:after="0" w:line="360" w:lineRule="auto"/>
        <w:jc w:val="both"/>
        <w:rPr>
          <w:rFonts w:ascii="Arial" w:hAnsi="Arial" w:cs="Arial"/>
        </w:rPr>
      </w:pPr>
      <w:r w:rsidRPr="00296AD8">
        <w:rPr>
          <w:rFonts w:ascii="Arial" w:hAnsi="Arial" w:cs="Arial"/>
        </w:rPr>
        <w:t xml:space="preserve">Statement of profit or loss and other comprehensive income, </w:t>
      </w:r>
    </w:p>
    <w:p w14:paraId="40EDEC12" w14:textId="77777777" w:rsidR="005A7236" w:rsidRPr="00296AD8" w:rsidRDefault="00DA7DE1" w:rsidP="005A7236">
      <w:pPr>
        <w:pStyle w:val="Normal1"/>
        <w:numPr>
          <w:ilvl w:val="1"/>
          <w:numId w:val="1"/>
        </w:numPr>
        <w:tabs>
          <w:tab w:val="left" w:pos="581"/>
        </w:tabs>
        <w:spacing w:after="0" w:line="360" w:lineRule="auto"/>
        <w:jc w:val="both"/>
        <w:rPr>
          <w:rFonts w:ascii="Arial" w:hAnsi="Arial" w:cs="Arial"/>
        </w:rPr>
      </w:pPr>
      <w:r w:rsidRPr="00296AD8">
        <w:rPr>
          <w:rFonts w:ascii="Arial" w:hAnsi="Arial" w:cs="Arial"/>
        </w:rPr>
        <w:t xml:space="preserve">statement of changes in equity and </w:t>
      </w:r>
    </w:p>
    <w:p w14:paraId="5B9E0C5F" w14:textId="386698C7" w:rsidR="00DA7DE1" w:rsidRPr="00296AD8" w:rsidRDefault="00DA7DE1" w:rsidP="005A7236">
      <w:pPr>
        <w:pStyle w:val="Normal1"/>
        <w:numPr>
          <w:ilvl w:val="1"/>
          <w:numId w:val="1"/>
        </w:numPr>
        <w:tabs>
          <w:tab w:val="left" w:pos="581"/>
        </w:tabs>
        <w:spacing w:after="0" w:line="360" w:lineRule="auto"/>
        <w:jc w:val="both"/>
        <w:rPr>
          <w:rFonts w:ascii="Arial" w:hAnsi="Arial" w:cs="Arial"/>
        </w:rPr>
      </w:pPr>
      <w:r w:rsidRPr="00296AD8">
        <w:rPr>
          <w:rFonts w:ascii="Arial" w:hAnsi="Arial" w:cs="Arial"/>
        </w:rPr>
        <w:t xml:space="preserve">statement of financial position. </w:t>
      </w:r>
    </w:p>
    <w:p w14:paraId="47BC05D9" w14:textId="7172BF78" w:rsidR="000606BB" w:rsidRPr="00296AD8" w:rsidRDefault="00DA7DE1" w:rsidP="00DA7DE1">
      <w:pPr>
        <w:pStyle w:val="Normal1"/>
        <w:tabs>
          <w:tab w:val="left" w:pos="581"/>
        </w:tabs>
        <w:spacing w:after="0" w:line="360" w:lineRule="auto"/>
        <w:ind w:left="-153"/>
        <w:jc w:val="both"/>
        <w:rPr>
          <w:rFonts w:ascii="Arial" w:eastAsia="Arial" w:hAnsi="Arial" w:cs="Arial"/>
          <w:b/>
        </w:rPr>
      </w:pPr>
      <w:r w:rsidRPr="00296AD8">
        <w:rPr>
          <w:rFonts w:ascii="Arial" w:hAnsi="Arial" w:cs="Arial"/>
          <w:b/>
          <w:bCs/>
        </w:rPr>
        <w:t xml:space="preserve">Note: Show all </w:t>
      </w:r>
      <w:r w:rsidR="00B20036" w:rsidRPr="00296AD8">
        <w:rPr>
          <w:rFonts w:ascii="Arial" w:hAnsi="Arial" w:cs="Arial"/>
          <w:b/>
          <w:bCs/>
        </w:rPr>
        <w:t xml:space="preserve">necessary </w:t>
      </w:r>
      <w:r w:rsidRPr="00296AD8">
        <w:rPr>
          <w:rFonts w:ascii="Arial" w:hAnsi="Arial" w:cs="Arial"/>
          <w:b/>
          <w:bCs/>
        </w:rPr>
        <w:t>workings.</w:t>
      </w:r>
    </w:p>
    <w:p w14:paraId="11A94983" w14:textId="2675CE4E" w:rsidR="00EA10A6" w:rsidRPr="00296AD8" w:rsidRDefault="00EA10A6" w:rsidP="0060303C">
      <w:pPr>
        <w:tabs>
          <w:tab w:val="left" w:pos="8388"/>
        </w:tabs>
        <w:spacing w:line="360" w:lineRule="auto"/>
        <w:rPr>
          <w:rFonts w:ascii="Arial" w:hAnsi="Arial" w:cs="Arial"/>
        </w:rPr>
      </w:pPr>
      <w:r w:rsidRPr="00296AD8">
        <w:rPr>
          <w:rFonts w:ascii="Arial" w:hAnsi="Arial" w:cs="Arial"/>
        </w:rPr>
        <w:tab/>
      </w:r>
      <w:bookmarkEnd w:id="0"/>
    </w:p>
    <w:sectPr w:rsidR="00EA10A6" w:rsidRPr="00296A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D39E" w14:textId="77777777" w:rsidR="009E3329" w:rsidRDefault="009E3329">
      <w:pPr>
        <w:spacing w:after="0" w:line="240" w:lineRule="auto"/>
      </w:pPr>
      <w:r>
        <w:separator/>
      </w:r>
    </w:p>
  </w:endnote>
  <w:endnote w:type="continuationSeparator" w:id="0">
    <w:p w14:paraId="5040D749" w14:textId="77777777" w:rsidR="009E3329" w:rsidRDefault="009E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3974" w14:textId="77777777" w:rsidR="00264C4F" w:rsidRDefault="0026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55B8" w14:textId="6DB8F3C8" w:rsidR="00A92A2D" w:rsidRDefault="00264C4F">
    <w:pPr>
      <w:pStyle w:val="Normal1"/>
      <w:jc w:val="right"/>
    </w:pPr>
    <w:r>
      <w:ptab w:relativeTo="margin" w:alignment="center" w:leader="none"/>
    </w:r>
    <w:r>
      <w:ptab w:relativeTo="margin" w:alignment="right" w:leader="none"/>
    </w:r>
    <w:r w:rsidRPr="00296AD8">
      <w:rPr>
        <w:rFonts w:ascii="Arial" w:eastAsia="Arial" w:hAnsi="Arial" w:cs="Arial"/>
        <w:b/>
        <w:sz w:val="24"/>
        <w:szCs w:val="24"/>
      </w:rPr>
      <w:t>BCIFA312</w:t>
    </w:r>
    <w:r>
      <w:rPr>
        <w:rFonts w:ascii="Arial" w:eastAsia="Arial" w:hAnsi="Arial" w:cs="Arial"/>
        <w:b/>
        <w:sz w:val="24"/>
        <w:szCs w:val="24"/>
      </w:rPr>
      <w:t>2</w:t>
    </w:r>
    <w:r>
      <w:rPr>
        <w:rFonts w:ascii="Arial" w:eastAsia="Arial" w:hAnsi="Arial" w:cs="Arial"/>
        <w:b/>
        <w:sz w:val="24"/>
        <w:szCs w:val="24"/>
      </w:rPr>
      <w:t>_A_22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F8A" w14:textId="77777777" w:rsidR="00264C4F" w:rsidRDefault="0026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5188" w14:textId="77777777" w:rsidR="009E3329" w:rsidRDefault="009E3329">
      <w:pPr>
        <w:spacing w:after="0" w:line="240" w:lineRule="auto"/>
      </w:pPr>
      <w:r>
        <w:separator/>
      </w:r>
    </w:p>
  </w:footnote>
  <w:footnote w:type="continuationSeparator" w:id="0">
    <w:p w14:paraId="69329334" w14:textId="77777777" w:rsidR="009E3329" w:rsidRDefault="009E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2AF2" w14:textId="77777777" w:rsidR="00264C4F" w:rsidRDefault="0026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987984"/>
      <w:docPartObj>
        <w:docPartGallery w:val="Page Numbers (Top of Page)"/>
        <w:docPartUnique/>
      </w:docPartObj>
    </w:sdtPr>
    <w:sdtEndPr>
      <w:rPr>
        <w:noProof/>
      </w:rPr>
    </w:sdtEndPr>
    <w:sdtContent>
      <w:p w14:paraId="29B280BD" w14:textId="29700341" w:rsidR="00264C4F" w:rsidRDefault="00264C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9A07D3" w14:textId="77777777" w:rsidR="00264C4F" w:rsidRDefault="0026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81B7" w14:textId="77777777" w:rsidR="00264C4F" w:rsidRDefault="0026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7977"/>
    <w:multiLevelType w:val="multilevel"/>
    <w:tmpl w:val="935CCB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F437A2"/>
    <w:multiLevelType w:val="multilevel"/>
    <w:tmpl w:val="4E9E7BE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CE00E7"/>
    <w:multiLevelType w:val="multilevel"/>
    <w:tmpl w:val="935CCB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8C207D"/>
    <w:multiLevelType w:val="hybridMultilevel"/>
    <w:tmpl w:val="03D4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F66B3"/>
    <w:multiLevelType w:val="hybridMultilevel"/>
    <w:tmpl w:val="50B809B4"/>
    <w:lvl w:ilvl="0" w:tplc="880A862A">
      <w:start w:val="1"/>
      <w:numFmt w:val="lowerRoman"/>
      <w:lvlText w:val="(%1)"/>
      <w:lvlJc w:val="left"/>
      <w:pPr>
        <w:ind w:left="2160" w:hanging="720"/>
      </w:pPr>
      <w:rPr>
        <w:rFonts w:hint="default"/>
        <w:b w:val="0"/>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75D0036C"/>
    <w:multiLevelType w:val="hybridMultilevel"/>
    <w:tmpl w:val="618EDE3E"/>
    <w:lvl w:ilvl="0" w:tplc="9F0C3FFE">
      <w:start w:val="1"/>
      <w:numFmt w:val="lowerRoman"/>
      <w:lvlText w:val="(%1)"/>
      <w:lvlJc w:val="left"/>
      <w:pPr>
        <w:ind w:left="1080" w:hanging="720"/>
      </w:pPr>
      <w:rPr>
        <w:rFonts w:ascii="Calibri" w:eastAsia="Calibri" w:hAnsi="Calibri" w:cs="Calibr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76456303">
    <w:abstractNumId w:val="2"/>
  </w:num>
  <w:num w:numId="2" w16cid:durableId="1735274431">
    <w:abstractNumId w:val="3"/>
  </w:num>
  <w:num w:numId="3" w16cid:durableId="991300381">
    <w:abstractNumId w:val="1"/>
  </w:num>
  <w:num w:numId="4" w16cid:durableId="1406759836">
    <w:abstractNumId w:val="0"/>
  </w:num>
  <w:num w:numId="5" w16cid:durableId="832795156">
    <w:abstractNumId w:val="4"/>
  </w:num>
  <w:num w:numId="6" w16cid:durableId="1714037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D"/>
    <w:rsid w:val="000606BB"/>
    <w:rsid w:val="00062D9C"/>
    <w:rsid w:val="000C1A1B"/>
    <w:rsid w:val="001313B9"/>
    <w:rsid w:val="00142518"/>
    <w:rsid w:val="001E5378"/>
    <w:rsid w:val="001F73F7"/>
    <w:rsid w:val="00220550"/>
    <w:rsid w:val="00264C4F"/>
    <w:rsid w:val="002826BA"/>
    <w:rsid w:val="002827BC"/>
    <w:rsid w:val="00296AD8"/>
    <w:rsid w:val="002E62AC"/>
    <w:rsid w:val="002F06F2"/>
    <w:rsid w:val="00317BCF"/>
    <w:rsid w:val="003812D2"/>
    <w:rsid w:val="00386B21"/>
    <w:rsid w:val="003A32EE"/>
    <w:rsid w:val="003C6E1D"/>
    <w:rsid w:val="00461D9A"/>
    <w:rsid w:val="00482C61"/>
    <w:rsid w:val="005146A8"/>
    <w:rsid w:val="00535142"/>
    <w:rsid w:val="005479BE"/>
    <w:rsid w:val="005578C8"/>
    <w:rsid w:val="005A7236"/>
    <w:rsid w:val="0060303C"/>
    <w:rsid w:val="00613ACA"/>
    <w:rsid w:val="006153A3"/>
    <w:rsid w:val="00664433"/>
    <w:rsid w:val="00673167"/>
    <w:rsid w:val="00721561"/>
    <w:rsid w:val="008045E5"/>
    <w:rsid w:val="008109A8"/>
    <w:rsid w:val="00814FF4"/>
    <w:rsid w:val="00840914"/>
    <w:rsid w:val="00863D49"/>
    <w:rsid w:val="00956CDB"/>
    <w:rsid w:val="00997126"/>
    <w:rsid w:val="009E3329"/>
    <w:rsid w:val="009F2130"/>
    <w:rsid w:val="009F798E"/>
    <w:rsid w:val="00A27649"/>
    <w:rsid w:val="00A5306D"/>
    <w:rsid w:val="00A92A2D"/>
    <w:rsid w:val="00A92BA3"/>
    <w:rsid w:val="00AB11FA"/>
    <w:rsid w:val="00B20036"/>
    <w:rsid w:val="00BC25B3"/>
    <w:rsid w:val="00BC7CBA"/>
    <w:rsid w:val="00C00426"/>
    <w:rsid w:val="00C055F9"/>
    <w:rsid w:val="00CA4AF3"/>
    <w:rsid w:val="00CC4C50"/>
    <w:rsid w:val="00D20F11"/>
    <w:rsid w:val="00D321A3"/>
    <w:rsid w:val="00D458AE"/>
    <w:rsid w:val="00D504E3"/>
    <w:rsid w:val="00D669E2"/>
    <w:rsid w:val="00D773C5"/>
    <w:rsid w:val="00D879DE"/>
    <w:rsid w:val="00DA7DE1"/>
    <w:rsid w:val="00DC513E"/>
    <w:rsid w:val="00DD316F"/>
    <w:rsid w:val="00DF488B"/>
    <w:rsid w:val="00E12D01"/>
    <w:rsid w:val="00E32EFC"/>
    <w:rsid w:val="00E41027"/>
    <w:rsid w:val="00EA10A6"/>
    <w:rsid w:val="00F00169"/>
    <w:rsid w:val="00F84C1A"/>
    <w:rsid w:val="00FD00B3"/>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8C3CC"/>
  <w15:docId w15:val="{28D7E775-71FB-4EBD-94DB-4A212D4F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A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0A6"/>
  </w:style>
  <w:style w:type="paragraph" w:styleId="Footer">
    <w:name w:val="footer"/>
    <w:basedOn w:val="Normal"/>
    <w:link w:val="FooterChar"/>
    <w:uiPriority w:val="99"/>
    <w:unhideWhenUsed/>
    <w:rsid w:val="00EA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0A6"/>
  </w:style>
  <w:style w:type="table" w:styleId="TableGrid">
    <w:name w:val="Table Grid"/>
    <w:basedOn w:val="TableNormal"/>
    <w:uiPriority w:val="59"/>
    <w:rsid w:val="003A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518"/>
    <w:pPr>
      <w:ind w:left="720"/>
      <w:contextualSpacing/>
    </w:pPr>
  </w:style>
  <w:style w:type="paragraph" w:styleId="NoSpacing">
    <w:name w:val="No Spacing"/>
    <w:uiPriority w:val="1"/>
    <w:qFormat/>
    <w:rsid w:val="00FD0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 farzana</dc:creator>
  <cp:lastModifiedBy>St josephs college</cp:lastModifiedBy>
  <cp:revision>5</cp:revision>
  <dcterms:created xsi:type="dcterms:W3CDTF">2022-11-04T09:35:00Z</dcterms:created>
  <dcterms:modified xsi:type="dcterms:W3CDTF">2022-11-17T15:24:00Z</dcterms:modified>
</cp:coreProperties>
</file>