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623" w:rsidRDefault="00450B42" w:rsidP="00E03D73">
      <w:pPr>
        <w:spacing w:line="240" w:lineRule="auto"/>
        <w:jc w:val="center"/>
        <w:rPr>
          <w:b/>
          <w:sz w:val="24"/>
          <w:szCs w:val="24"/>
        </w:rPr>
      </w:pPr>
      <w:r w:rsidRPr="00450B42">
        <w:rPr>
          <w:noProof/>
          <w:lang w:eastAsia="en-US"/>
        </w:rPr>
        <w:pict>
          <v:rect id="_x0000_s1026" style="position:absolute;left:0;text-align:left;margin-left:301.8pt;margin-top:4.8pt;width:146.4pt;height:49.2pt;z-index:251660288">
            <v:textbox style="mso-next-textbox:#_x0000_s1026">
              <w:txbxContent>
                <w:p w:rsidR="008C177F" w:rsidRDefault="008C177F">
                  <w:r>
                    <w:t>Reg. No.:</w:t>
                  </w:r>
                </w:p>
                <w:p w:rsidR="008C177F" w:rsidRDefault="008C177F"/>
                <w:p w:rsidR="008C177F" w:rsidRDefault="008C177F">
                  <w:r>
                    <w:t>Date:</w:t>
                  </w:r>
                </w:p>
              </w:txbxContent>
            </v:textbox>
          </v:rect>
        </w:pict>
      </w:r>
      <w:r w:rsidR="0090685C">
        <w:rPr>
          <w:noProof/>
          <w:lang w:eastAsia="en-US"/>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785813" cy="805458"/>
            <wp:effectExtent l="0" t="0" r="0" b="0"/>
            <wp:wrapTopAndBottom distT="0" distB="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7"/>
                    <a:srcRect/>
                    <a:stretch>
                      <a:fillRect/>
                    </a:stretch>
                  </pic:blipFill>
                  <pic:spPr>
                    <a:xfrm>
                      <a:off x="0" y="0"/>
                      <a:ext cx="785813" cy="805458"/>
                    </a:xfrm>
                    <a:prstGeom prst="rect">
                      <a:avLst/>
                    </a:prstGeom>
                    <a:ln/>
                  </pic:spPr>
                </pic:pic>
              </a:graphicData>
            </a:graphic>
          </wp:anchor>
        </w:drawing>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simplePos x="0" y="0"/>
              <wp:positionH relativeFrom="column">
                <wp:posOffset>4152900</wp:posOffset>
              </wp:positionH>
              <wp:positionV relativeFrom="paragraph">
                <wp:posOffset>123825</wp:posOffset>
              </wp:positionV>
              <wp:extent cx="2071688" cy="751674"/>
              <wp:effectExtent l="0" t="0" r="0" b="0"/>
              <wp:wrapNone/>
              <wp:docPr id="1" name="Freeform: Shape 1"/>
              <wp:cNvGraphicFramePr/>
              <a:graphic xmlns:a="http://schemas.openxmlformats.org/drawingml/2006/main">
                <a:graphicData uri="http://schemas.microsoft.com/office/word/2010/wordprocessingShape">
                  <wps:wsp>
                    <wps:cNvSpPr/>
                    <wps:spPr>
                      <a:xfrm>
                        <a:off x="4279200" y="3503775"/>
                        <a:ext cx="2133600" cy="726472"/>
                      </a:xfrm>
                      <a:custGeom>
                        <a:avLst/>
                        <a:gdLst/>
                        <a:ahLst/>
                        <a:cxnLst/>
                        <a:rect l="l" t="t" r="r" b="b"/>
                        <a:pathLst>
                          <a:path w="2133600" h="552450" extrusionOk="0">
                            <a:moveTo>
                              <a:pt x="0" y="0"/>
                            </a:moveTo>
                            <a:lnTo>
                              <a:pt x="0" y="552450"/>
                            </a:lnTo>
                            <a:lnTo>
                              <a:pt x="2133600" y="552450"/>
                            </a:lnTo>
                            <a:lnTo>
                              <a:pt x="2133600"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365623" w:rsidRDefault="0090685C">
                          <w:pPr>
                            <w:spacing w:line="275" w:lineRule="auto"/>
                            <w:textDirection w:val="btLr"/>
                          </w:pPr>
                          <w:r>
                            <w:rPr>
                              <w:color w:val="000000"/>
                            </w:rPr>
                            <w:t>Register Number:</w:t>
                          </w:r>
                        </w:p>
                        <w:p w:rsidR="00365623" w:rsidRDefault="00365623">
                          <w:pPr>
                            <w:spacing w:line="275" w:lineRule="auto"/>
                            <w:textDirection w:val="btLr"/>
                          </w:pPr>
                        </w:p>
                        <w:p w:rsidR="00365623" w:rsidRDefault="0090685C">
                          <w:pPr>
                            <w:spacing w:line="275" w:lineRule="auto"/>
                            <w:textDirection w:val="btLr"/>
                          </w:pPr>
                          <w:r>
                            <w:rPr>
                              <w:color w:val="000000"/>
                            </w:rPr>
                            <w:t>Date:</w:t>
                          </w:r>
                        </w:p>
                        <w:p w:rsidR="00365623" w:rsidRDefault="00365623">
                          <w:pPr>
                            <w:spacing w:line="275" w:lineRule="auto"/>
                            <w:textDirection w:val="btLr"/>
                          </w:pPr>
                        </w:p>
                      </w:txbxContent>
                    </wps:txbx>
                    <wps:bodyPr spcFirstLastPara="1" wrap="square" lIns="114300" tIns="0" rIns="114300" bIns="0" anchor="t" anchorCtr="0">
                      <a:noAutofit/>
                    </wps:bodyPr>
                  </wps:wsp>
                </a:graphicData>
              </a:graphic>
            </wp:anchor>
          </w:drawing>
        </mc:Choice>
        <ve:Fallback>
          <w:r w:rsidR="0090685C">
            <w:rPr>
              <w:noProof/>
              <w:lang w:eastAsia="en-US"/>
            </w:rPr>
            <w:drawing>
              <wp:anchor distT="0" distB="0" distL="114300" distR="114300" simplePos="0" relativeHeight="251659264" behindDoc="0" locked="0" layoutInCell="1" allowOverlap="1">
                <wp:simplePos x="0" y="0"/>
                <wp:positionH relativeFrom="column">
                  <wp:posOffset>4152900</wp:posOffset>
                </wp:positionH>
                <wp:positionV relativeFrom="paragraph">
                  <wp:posOffset>123825</wp:posOffset>
                </wp:positionV>
                <wp:extent cx="2071688" cy="75167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1688" cy="751674"/>
                        </a:xfrm>
                        <a:prstGeom prst="rect">
                          <a:avLst/>
                        </a:prstGeom>
                        <a:ln/>
                      </pic:spPr>
                    </pic:pic>
                  </a:graphicData>
                </a:graphic>
              </wp:anchor>
            </w:drawing>
          </w:r>
        </ve:Fallback>
      </ve:AlternateContent>
      <w:r w:rsidR="0090685C">
        <w:rPr>
          <w:b/>
          <w:sz w:val="24"/>
          <w:szCs w:val="24"/>
        </w:rPr>
        <w:t>ST. JOSEPH’S COLLEGE (AUTONOMOUS), BENGALURU - 27</w:t>
      </w:r>
    </w:p>
    <w:p w:rsidR="00365623" w:rsidRDefault="00A04AC3" w:rsidP="00E77E7E">
      <w:pPr>
        <w:spacing w:line="240" w:lineRule="auto"/>
        <w:ind w:left="2440"/>
        <w:rPr>
          <w:b/>
          <w:sz w:val="24"/>
          <w:szCs w:val="24"/>
        </w:rPr>
      </w:pPr>
      <w:r>
        <w:rPr>
          <w:b/>
          <w:sz w:val="24"/>
          <w:szCs w:val="24"/>
        </w:rPr>
        <w:t xml:space="preserve">END </w:t>
      </w:r>
      <w:r w:rsidR="0090685C">
        <w:rPr>
          <w:b/>
          <w:sz w:val="24"/>
          <w:szCs w:val="24"/>
        </w:rPr>
        <w:t xml:space="preserve">SEMESTER EXAMINATION: </w:t>
      </w:r>
      <w:r>
        <w:rPr>
          <w:b/>
          <w:sz w:val="24"/>
          <w:szCs w:val="24"/>
        </w:rPr>
        <w:t>DECEMBER</w:t>
      </w:r>
      <w:r w:rsidR="000B039B">
        <w:rPr>
          <w:b/>
          <w:sz w:val="24"/>
          <w:szCs w:val="24"/>
        </w:rPr>
        <w:t xml:space="preserve"> 2022</w:t>
      </w:r>
    </w:p>
    <w:p w:rsidR="00365623" w:rsidRDefault="00203DF8" w:rsidP="00E03D73">
      <w:pPr>
        <w:spacing w:line="240" w:lineRule="auto"/>
        <w:jc w:val="center"/>
        <w:rPr>
          <w:b/>
          <w:sz w:val="24"/>
          <w:szCs w:val="24"/>
        </w:rPr>
      </w:pPr>
      <w:r>
        <w:rPr>
          <w:b/>
          <w:sz w:val="24"/>
          <w:szCs w:val="24"/>
        </w:rPr>
        <w:t>M</w:t>
      </w:r>
      <w:r w:rsidR="000B039B">
        <w:rPr>
          <w:b/>
          <w:sz w:val="24"/>
          <w:szCs w:val="24"/>
        </w:rPr>
        <w:t>A ENGLISH</w:t>
      </w:r>
      <w:r w:rsidR="00A04AC3">
        <w:rPr>
          <w:b/>
          <w:sz w:val="24"/>
          <w:szCs w:val="24"/>
        </w:rPr>
        <w:t xml:space="preserve"> – SEMESTER III</w:t>
      </w:r>
    </w:p>
    <w:p w:rsidR="00365623" w:rsidRDefault="00DB1DA2" w:rsidP="00E03D73">
      <w:pPr>
        <w:spacing w:line="240" w:lineRule="auto"/>
        <w:jc w:val="center"/>
        <w:rPr>
          <w:b/>
          <w:sz w:val="24"/>
          <w:szCs w:val="24"/>
        </w:rPr>
      </w:pPr>
      <w:r>
        <w:rPr>
          <w:b/>
          <w:sz w:val="24"/>
          <w:szCs w:val="24"/>
        </w:rPr>
        <w:t xml:space="preserve">EN 9318 - </w:t>
      </w:r>
      <w:r w:rsidR="00A04AC3">
        <w:rPr>
          <w:b/>
          <w:sz w:val="24"/>
          <w:szCs w:val="24"/>
        </w:rPr>
        <w:t>ENGLISH STUDIES 3</w:t>
      </w:r>
      <w:r w:rsidR="00203DF8">
        <w:rPr>
          <w:b/>
          <w:sz w:val="24"/>
          <w:szCs w:val="24"/>
        </w:rPr>
        <w:t xml:space="preserve">: </w:t>
      </w:r>
      <w:r w:rsidR="00A04AC3">
        <w:rPr>
          <w:b/>
          <w:sz w:val="24"/>
          <w:szCs w:val="24"/>
        </w:rPr>
        <w:t>LITERARY THEORY</w:t>
      </w:r>
    </w:p>
    <w:p w:rsidR="00365623" w:rsidRDefault="00365623" w:rsidP="00E03D73">
      <w:pPr>
        <w:spacing w:line="240" w:lineRule="auto"/>
        <w:jc w:val="center"/>
        <w:rPr>
          <w:b/>
          <w:sz w:val="24"/>
          <w:szCs w:val="24"/>
        </w:rPr>
      </w:pPr>
    </w:p>
    <w:p w:rsidR="00365623" w:rsidRDefault="0090685C">
      <w:pPr>
        <w:spacing w:line="240" w:lineRule="auto"/>
        <w:rPr>
          <w:b/>
          <w:sz w:val="24"/>
          <w:szCs w:val="24"/>
        </w:rPr>
      </w:pPr>
      <w:r>
        <w:rPr>
          <w:b/>
          <w:sz w:val="24"/>
          <w:szCs w:val="24"/>
        </w:rPr>
        <w:t>TIME: 2</w:t>
      </w:r>
      <w:r w:rsidR="004E4C67">
        <w:rPr>
          <w:b/>
          <w:sz w:val="24"/>
          <w:szCs w:val="24"/>
        </w:rPr>
        <w:t xml:space="preserve">½ </w:t>
      </w:r>
      <w:r w:rsidR="00CE61EC">
        <w:rPr>
          <w:b/>
          <w:sz w:val="24"/>
          <w:szCs w:val="24"/>
        </w:rPr>
        <w:t>h</w:t>
      </w:r>
      <w:r>
        <w:rPr>
          <w:b/>
          <w:sz w:val="24"/>
          <w:szCs w:val="24"/>
        </w:rPr>
        <w:t>ours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MAX. MARKS: </w:t>
      </w:r>
      <w:r w:rsidR="004E4C67">
        <w:rPr>
          <w:b/>
          <w:sz w:val="24"/>
          <w:szCs w:val="24"/>
        </w:rPr>
        <w:t>7</w:t>
      </w:r>
      <w:r>
        <w:rPr>
          <w:b/>
          <w:sz w:val="24"/>
          <w:szCs w:val="24"/>
        </w:rPr>
        <w:t>0</w:t>
      </w:r>
    </w:p>
    <w:p w:rsidR="00365623" w:rsidRDefault="00365623">
      <w:pPr>
        <w:spacing w:line="240" w:lineRule="auto"/>
        <w:rPr>
          <w:sz w:val="24"/>
          <w:szCs w:val="24"/>
        </w:rPr>
      </w:pPr>
    </w:p>
    <w:p w:rsidR="00E03D73" w:rsidRDefault="00E03D73">
      <w:pPr>
        <w:spacing w:line="240" w:lineRule="auto"/>
        <w:rPr>
          <w:b/>
          <w:sz w:val="24"/>
          <w:szCs w:val="24"/>
        </w:rPr>
      </w:pPr>
    </w:p>
    <w:p w:rsidR="00365623" w:rsidRDefault="0090685C">
      <w:pPr>
        <w:spacing w:line="240" w:lineRule="auto"/>
        <w:rPr>
          <w:b/>
          <w:sz w:val="24"/>
          <w:szCs w:val="24"/>
        </w:rPr>
      </w:pPr>
      <w:r>
        <w:rPr>
          <w:b/>
          <w:sz w:val="24"/>
          <w:szCs w:val="24"/>
        </w:rPr>
        <w:t>INSTRUCTIONS:</w:t>
      </w:r>
    </w:p>
    <w:p w:rsidR="00365623" w:rsidRDefault="0090685C" w:rsidP="00EE07D4">
      <w:pPr>
        <w:numPr>
          <w:ilvl w:val="0"/>
          <w:numId w:val="1"/>
        </w:numPr>
        <w:tabs>
          <w:tab w:val="left" w:pos="709"/>
        </w:tabs>
        <w:spacing w:line="240" w:lineRule="auto"/>
        <w:ind w:left="709" w:hanging="349"/>
        <w:rPr>
          <w:sz w:val="24"/>
          <w:szCs w:val="24"/>
        </w:rPr>
      </w:pPr>
      <w:r>
        <w:rPr>
          <w:sz w:val="24"/>
          <w:szCs w:val="24"/>
        </w:rPr>
        <w:t>This question paper contains</w:t>
      </w:r>
      <w:r w:rsidR="00A04AC3">
        <w:rPr>
          <w:b/>
          <w:sz w:val="24"/>
          <w:szCs w:val="24"/>
        </w:rPr>
        <w:t xml:space="preserve"> </w:t>
      </w:r>
      <w:r w:rsidR="00EE6710">
        <w:rPr>
          <w:b/>
          <w:sz w:val="24"/>
          <w:szCs w:val="24"/>
        </w:rPr>
        <w:t>THREE</w:t>
      </w:r>
      <w:r w:rsidR="000E3C37">
        <w:rPr>
          <w:b/>
          <w:sz w:val="24"/>
          <w:szCs w:val="24"/>
        </w:rPr>
        <w:t xml:space="preserve"> </w:t>
      </w:r>
      <w:r w:rsidR="00EB1A9A">
        <w:rPr>
          <w:b/>
          <w:sz w:val="24"/>
          <w:szCs w:val="24"/>
        </w:rPr>
        <w:t xml:space="preserve">PAGES, THREE SECTIONS </w:t>
      </w:r>
      <w:r w:rsidR="00EB1A9A">
        <w:rPr>
          <w:sz w:val="24"/>
          <w:szCs w:val="24"/>
        </w:rPr>
        <w:t xml:space="preserve">and </w:t>
      </w:r>
      <w:r w:rsidR="000E3C37">
        <w:rPr>
          <w:b/>
          <w:sz w:val="24"/>
          <w:szCs w:val="24"/>
        </w:rPr>
        <w:t>NINE</w:t>
      </w:r>
      <w:r w:rsidR="00EE07D4">
        <w:rPr>
          <w:b/>
          <w:sz w:val="24"/>
          <w:szCs w:val="24"/>
        </w:rPr>
        <w:t xml:space="preserve"> QUESTIONS</w:t>
      </w:r>
      <w:r>
        <w:rPr>
          <w:sz w:val="24"/>
          <w:szCs w:val="24"/>
        </w:rPr>
        <w:t>.</w:t>
      </w:r>
    </w:p>
    <w:p w:rsidR="00365623" w:rsidRDefault="0005145F">
      <w:pPr>
        <w:numPr>
          <w:ilvl w:val="0"/>
          <w:numId w:val="1"/>
        </w:numPr>
        <w:tabs>
          <w:tab w:val="left" w:pos="360"/>
        </w:tabs>
        <w:spacing w:line="240" w:lineRule="auto"/>
        <w:ind w:left="360"/>
        <w:rPr>
          <w:sz w:val="24"/>
          <w:szCs w:val="24"/>
        </w:rPr>
      </w:pPr>
      <w:r>
        <w:rPr>
          <w:sz w:val="24"/>
          <w:szCs w:val="24"/>
        </w:rPr>
        <w:t xml:space="preserve">You may refer to the passages </w:t>
      </w:r>
      <w:r w:rsidR="00B514DA">
        <w:rPr>
          <w:sz w:val="24"/>
          <w:szCs w:val="24"/>
        </w:rPr>
        <w:t xml:space="preserve">given </w:t>
      </w:r>
      <w:r>
        <w:rPr>
          <w:sz w:val="24"/>
          <w:szCs w:val="24"/>
        </w:rPr>
        <w:t xml:space="preserve">but </w:t>
      </w:r>
      <w:r w:rsidR="00CB1277">
        <w:rPr>
          <w:sz w:val="24"/>
          <w:szCs w:val="24"/>
        </w:rPr>
        <w:t xml:space="preserve">do </w:t>
      </w:r>
      <w:r>
        <w:rPr>
          <w:sz w:val="24"/>
          <w:szCs w:val="24"/>
        </w:rPr>
        <w:t>not copy from them directly</w:t>
      </w:r>
      <w:r w:rsidR="0090685C">
        <w:rPr>
          <w:sz w:val="24"/>
          <w:szCs w:val="24"/>
        </w:rPr>
        <w:t>.</w:t>
      </w:r>
    </w:p>
    <w:p w:rsidR="00365623" w:rsidRDefault="00365623">
      <w:pPr>
        <w:tabs>
          <w:tab w:val="left" w:pos="360"/>
        </w:tabs>
        <w:spacing w:line="240" w:lineRule="auto"/>
        <w:rPr>
          <w:sz w:val="24"/>
          <w:szCs w:val="24"/>
        </w:rPr>
      </w:pPr>
    </w:p>
    <w:p w:rsidR="00365623" w:rsidRDefault="00365623">
      <w:pPr>
        <w:tabs>
          <w:tab w:val="left" w:pos="360"/>
        </w:tabs>
        <w:spacing w:line="240" w:lineRule="auto"/>
        <w:rPr>
          <w:sz w:val="24"/>
          <w:szCs w:val="24"/>
        </w:rPr>
      </w:pPr>
    </w:p>
    <w:p w:rsidR="00365623" w:rsidRDefault="005373CA" w:rsidP="008C177F">
      <w:pPr>
        <w:ind w:left="284" w:hanging="284"/>
        <w:jc w:val="both"/>
        <w:rPr>
          <w:b/>
          <w:sz w:val="24"/>
          <w:szCs w:val="24"/>
        </w:rPr>
      </w:pPr>
      <w:r>
        <w:rPr>
          <w:b/>
          <w:sz w:val="24"/>
          <w:szCs w:val="24"/>
        </w:rPr>
        <w:t xml:space="preserve">I. </w:t>
      </w:r>
      <w:r>
        <w:rPr>
          <w:b/>
          <w:sz w:val="24"/>
          <w:szCs w:val="24"/>
        </w:rPr>
        <w:tab/>
      </w:r>
      <w:r w:rsidR="00FE07CF">
        <w:rPr>
          <w:b/>
          <w:sz w:val="24"/>
          <w:szCs w:val="24"/>
        </w:rPr>
        <w:t xml:space="preserve">Read the following excerpt </w:t>
      </w:r>
      <w:r w:rsidR="008C177F">
        <w:rPr>
          <w:b/>
          <w:sz w:val="24"/>
          <w:szCs w:val="24"/>
        </w:rPr>
        <w:t xml:space="preserve">taken from G Thomas Tanselle’s “The Editorial Problem of Final Authorial Intention” </w:t>
      </w:r>
      <w:r w:rsidR="00FE07CF">
        <w:rPr>
          <w:b/>
          <w:sz w:val="24"/>
          <w:szCs w:val="24"/>
        </w:rPr>
        <w:t>and a</w:t>
      </w:r>
      <w:r w:rsidR="0090685C" w:rsidRPr="005373CA">
        <w:rPr>
          <w:b/>
          <w:sz w:val="24"/>
          <w:szCs w:val="24"/>
        </w:rPr>
        <w:t xml:space="preserve">nswer </w:t>
      </w:r>
      <w:r w:rsidR="00E513E0">
        <w:rPr>
          <w:b/>
          <w:sz w:val="24"/>
          <w:szCs w:val="24"/>
        </w:rPr>
        <w:t>A</w:t>
      </w:r>
      <w:r w:rsidR="00EE07D4">
        <w:rPr>
          <w:b/>
          <w:sz w:val="24"/>
          <w:szCs w:val="24"/>
        </w:rPr>
        <w:t>LL</w:t>
      </w:r>
      <w:r w:rsidR="00E513E0">
        <w:rPr>
          <w:b/>
          <w:sz w:val="24"/>
          <w:szCs w:val="24"/>
        </w:rPr>
        <w:t xml:space="preserve"> </w:t>
      </w:r>
      <w:r w:rsidR="00A04AC3">
        <w:rPr>
          <w:b/>
          <w:sz w:val="24"/>
          <w:szCs w:val="24"/>
        </w:rPr>
        <w:t>T</w:t>
      </w:r>
      <w:r w:rsidR="00EE07D4">
        <w:rPr>
          <w:b/>
          <w:sz w:val="24"/>
          <w:szCs w:val="24"/>
        </w:rPr>
        <w:t>HREE</w:t>
      </w:r>
      <w:r w:rsidR="004E4C67" w:rsidRPr="005373CA">
        <w:rPr>
          <w:b/>
          <w:sz w:val="24"/>
          <w:szCs w:val="24"/>
        </w:rPr>
        <w:t xml:space="preserve"> of the questions</w:t>
      </w:r>
      <w:r w:rsidR="00E513E0">
        <w:rPr>
          <w:b/>
          <w:sz w:val="24"/>
          <w:szCs w:val="24"/>
        </w:rPr>
        <w:t xml:space="preserve"> in around </w:t>
      </w:r>
      <w:r w:rsidR="00A04AC3">
        <w:rPr>
          <w:b/>
          <w:sz w:val="24"/>
          <w:szCs w:val="24"/>
        </w:rPr>
        <w:t>75-100</w:t>
      </w:r>
      <w:r w:rsidR="00E513E0">
        <w:rPr>
          <w:b/>
          <w:sz w:val="24"/>
          <w:szCs w:val="24"/>
        </w:rPr>
        <w:t xml:space="preserve"> words</w:t>
      </w:r>
      <w:r w:rsidR="00A04AC3">
        <w:rPr>
          <w:b/>
          <w:sz w:val="24"/>
          <w:szCs w:val="24"/>
        </w:rPr>
        <w:t xml:space="preserve"> each</w:t>
      </w:r>
      <w:r w:rsidR="0090685C" w:rsidRPr="005373CA">
        <w:rPr>
          <w:b/>
          <w:sz w:val="24"/>
          <w:szCs w:val="24"/>
        </w:rPr>
        <w:t xml:space="preserve">. </w:t>
      </w:r>
      <w:r w:rsidR="008C177F">
        <w:rPr>
          <w:b/>
          <w:sz w:val="24"/>
          <w:szCs w:val="24"/>
        </w:rPr>
        <w:tab/>
      </w:r>
      <w:r w:rsidR="008C177F">
        <w:rPr>
          <w:b/>
          <w:sz w:val="24"/>
          <w:szCs w:val="24"/>
        </w:rPr>
        <w:tab/>
      </w:r>
      <w:r w:rsidR="00E513E0">
        <w:rPr>
          <w:b/>
          <w:sz w:val="24"/>
          <w:szCs w:val="24"/>
        </w:rPr>
        <w:tab/>
      </w:r>
      <w:r w:rsidR="00E513E0">
        <w:rPr>
          <w:b/>
          <w:sz w:val="24"/>
          <w:szCs w:val="24"/>
        </w:rPr>
        <w:tab/>
      </w:r>
      <w:r w:rsidR="0090685C" w:rsidRPr="005373CA">
        <w:rPr>
          <w:b/>
          <w:sz w:val="24"/>
          <w:szCs w:val="24"/>
        </w:rPr>
        <w:t>(</w:t>
      </w:r>
      <w:r w:rsidR="00AC19B1">
        <w:rPr>
          <w:b/>
          <w:sz w:val="24"/>
          <w:szCs w:val="24"/>
        </w:rPr>
        <w:t>3</w:t>
      </w:r>
      <w:r w:rsidR="0090685C" w:rsidRPr="005373CA">
        <w:rPr>
          <w:b/>
          <w:sz w:val="24"/>
          <w:szCs w:val="24"/>
        </w:rPr>
        <w:t>x</w:t>
      </w:r>
      <w:r w:rsidR="00203DF8">
        <w:rPr>
          <w:b/>
          <w:sz w:val="24"/>
          <w:szCs w:val="24"/>
        </w:rPr>
        <w:t>5</w:t>
      </w:r>
      <w:r w:rsidR="001705EE">
        <w:rPr>
          <w:b/>
          <w:sz w:val="24"/>
          <w:szCs w:val="24"/>
        </w:rPr>
        <w:t>=</w:t>
      </w:r>
      <w:r w:rsidR="00AC19B1">
        <w:rPr>
          <w:b/>
          <w:sz w:val="24"/>
          <w:szCs w:val="24"/>
        </w:rPr>
        <w:t>15</w:t>
      </w:r>
      <w:r w:rsidR="00133467" w:rsidRPr="005373CA">
        <w:rPr>
          <w:b/>
          <w:sz w:val="24"/>
          <w:szCs w:val="24"/>
        </w:rPr>
        <w:t xml:space="preserve"> Marks</w:t>
      </w:r>
      <w:r w:rsidR="0090685C" w:rsidRPr="005373CA">
        <w:rPr>
          <w:b/>
          <w:sz w:val="24"/>
          <w:szCs w:val="24"/>
        </w:rPr>
        <w:t>)</w:t>
      </w:r>
    </w:p>
    <w:p w:rsidR="00785015" w:rsidRDefault="00785015" w:rsidP="005373CA">
      <w:pPr>
        <w:ind w:left="284" w:hanging="284"/>
        <w:rPr>
          <w:b/>
          <w:sz w:val="24"/>
          <w:szCs w:val="24"/>
        </w:rPr>
      </w:pPr>
    </w:p>
    <w:p w:rsidR="00785015" w:rsidRPr="005373CA" w:rsidRDefault="00785015" w:rsidP="00785015">
      <w:pPr>
        <w:tabs>
          <w:tab w:val="left" w:pos="426"/>
        </w:tabs>
        <w:ind w:left="709"/>
        <w:jc w:val="both"/>
        <w:rPr>
          <w:b/>
          <w:sz w:val="24"/>
          <w:szCs w:val="24"/>
        </w:rPr>
      </w:pPr>
      <w:r>
        <w:rPr>
          <w:b/>
          <w:sz w:val="24"/>
          <w:szCs w:val="24"/>
        </w:rPr>
        <w:tab/>
      </w:r>
      <w:r>
        <w:t>Scholarly editors may disagree about many things, but they are in general agreement that their goal is to discover what an author wrote and to determine what form of his work he wished the public to have. There may be some difference of opinion about the best way of achieving that goal; but if the edition is to be a work of scholarship – a historical reconstruction – the goal itself must involve the author's "intention." The centrality of that concept to scholarly editing can be illustrated by W. W. Greg's "The Rationale of Copy-Text' which, in the quarter century since it first appeared, has established itself as the most influential document in modern editorial theory. What Greg succeeded in accomplishing was to provide a rationale for selecting, and then emending, a basic text in those cases in which the choice was not made obvious by the historical, biographical, bibliographical, and linguistic evidence available. In such instances, an editor requires some guiding principles by means of which he can maximize the chances of adopting what the author wrote and minimize the chances of incorporating unauthorized readings into his text.</w:t>
      </w:r>
    </w:p>
    <w:p w:rsidR="00365623" w:rsidRDefault="00365623">
      <w:pPr>
        <w:rPr>
          <w:b/>
          <w:sz w:val="24"/>
          <w:szCs w:val="24"/>
        </w:rPr>
      </w:pPr>
    </w:p>
    <w:p w:rsidR="00397FCC" w:rsidRPr="00ED24F9" w:rsidRDefault="008C177F"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The excerpt given focuses on the importance of locating authorial meaning in the process of editing a text. Do you think the same applies while reading a text? </w:t>
      </w:r>
      <w:r w:rsidR="00C46F76">
        <w:rPr>
          <w:rFonts w:ascii="Arial" w:hAnsi="Arial" w:cs="Arial"/>
          <w:sz w:val="24"/>
          <w:szCs w:val="24"/>
        </w:rPr>
        <w:t xml:space="preserve">Give reasons </w:t>
      </w:r>
      <w:r w:rsidR="008F0DE7">
        <w:rPr>
          <w:rFonts w:ascii="Arial" w:hAnsi="Arial" w:cs="Arial"/>
          <w:sz w:val="24"/>
          <w:szCs w:val="24"/>
        </w:rPr>
        <w:t>in</w:t>
      </w:r>
      <w:r w:rsidR="00C46F76">
        <w:rPr>
          <w:rFonts w:ascii="Arial" w:hAnsi="Arial" w:cs="Arial"/>
          <w:sz w:val="24"/>
          <w:szCs w:val="24"/>
        </w:rPr>
        <w:t xml:space="preserve"> support</w:t>
      </w:r>
      <w:r w:rsidR="008F0DE7">
        <w:rPr>
          <w:rFonts w:ascii="Arial" w:hAnsi="Arial" w:cs="Arial"/>
          <w:sz w:val="24"/>
          <w:szCs w:val="24"/>
        </w:rPr>
        <w:t xml:space="preserve"> of</w:t>
      </w:r>
      <w:r w:rsidR="00C46F76">
        <w:rPr>
          <w:rFonts w:ascii="Arial" w:hAnsi="Arial" w:cs="Arial"/>
          <w:sz w:val="24"/>
          <w:szCs w:val="24"/>
        </w:rPr>
        <w:t xml:space="preserve"> your answer.</w:t>
      </w:r>
    </w:p>
    <w:p w:rsidR="00397FCC" w:rsidRDefault="00397FCC" w:rsidP="00C507AF">
      <w:pPr>
        <w:pStyle w:val="ListParagraph"/>
        <w:ind w:left="284"/>
        <w:jc w:val="both"/>
        <w:rPr>
          <w:rFonts w:ascii="Arial" w:hAnsi="Arial" w:cs="Arial"/>
          <w:sz w:val="24"/>
          <w:szCs w:val="24"/>
        </w:rPr>
      </w:pPr>
    </w:p>
    <w:p w:rsidR="00C507AF" w:rsidRDefault="00C507AF"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Wimsatt &amp; Beardsley as well as Roland Barthes challenge the centrality of authorial intention in literary criticism. But how are their approaches based on fundamentally different premises?</w:t>
      </w:r>
    </w:p>
    <w:p w:rsidR="00C507AF" w:rsidRPr="00C507AF" w:rsidRDefault="00C507AF" w:rsidP="00C507AF">
      <w:pPr>
        <w:pStyle w:val="ListParagraph"/>
        <w:rPr>
          <w:rFonts w:ascii="Arial" w:hAnsi="Arial" w:cs="Arial"/>
          <w:sz w:val="24"/>
          <w:szCs w:val="24"/>
        </w:rPr>
      </w:pPr>
    </w:p>
    <w:p w:rsidR="00306B99" w:rsidRDefault="008C177F"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Tanselle discusses the need to “minimize the chances of incorporating </w:t>
      </w:r>
      <w:r w:rsidRPr="00C46F76">
        <w:rPr>
          <w:rFonts w:ascii="Arial" w:hAnsi="Arial" w:cs="Arial"/>
          <w:i/>
          <w:sz w:val="24"/>
          <w:szCs w:val="24"/>
        </w:rPr>
        <w:t>unauthorized</w:t>
      </w:r>
      <w:r>
        <w:rPr>
          <w:rFonts w:ascii="Arial" w:hAnsi="Arial" w:cs="Arial"/>
          <w:sz w:val="24"/>
          <w:szCs w:val="24"/>
        </w:rPr>
        <w:t xml:space="preserve"> readings into </w:t>
      </w:r>
      <w:r w:rsidRPr="00C46F76">
        <w:rPr>
          <w:rFonts w:ascii="Arial" w:hAnsi="Arial" w:cs="Arial"/>
          <w:i/>
          <w:sz w:val="24"/>
          <w:szCs w:val="24"/>
        </w:rPr>
        <w:t>his</w:t>
      </w:r>
      <w:r>
        <w:rPr>
          <w:rFonts w:ascii="Arial" w:hAnsi="Arial" w:cs="Arial"/>
          <w:sz w:val="24"/>
          <w:szCs w:val="24"/>
        </w:rPr>
        <w:t xml:space="preserve"> text.” What does this suggest about the author’s </w:t>
      </w:r>
      <w:r>
        <w:rPr>
          <w:rFonts w:ascii="Arial" w:hAnsi="Arial" w:cs="Arial"/>
          <w:sz w:val="24"/>
          <w:szCs w:val="24"/>
        </w:rPr>
        <w:lastRenderedPageBreak/>
        <w:t>relationship with the text? How is this understanding challenged by Roland Barthes?</w:t>
      </w:r>
      <w:r w:rsidR="00C507AF">
        <w:rPr>
          <w:rFonts w:ascii="Arial" w:hAnsi="Arial" w:cs="Arial"/>
          <w:sz w:val="24"/>
          <w:szCs w:val="24"/>
        </w:rPr>
        <w:t xml:space="preserve"> </w:t>
      </w:r>
      <w:r w:rsidR="002367B6" w:rsidRPr="00306B99">
        <w:rPr>
          <w:rFonts w:ascii="Arial" w:hAnsi="Arial" w:cs="Arial"/>
          <w:sz w:val="24"/>
          <w:szCs w:val="24"/>
        </w:rPr>
        <w:t xml:space="preserve"> </w:t>
      </w:r>
    </w:p>
    <w:p w:rsidR="00306B99" w:rsidRPr="00306B99" w:rsidRDefault="00306B99" w:rsidP="00C507AF">
      <w:pPr>
        <w:pStyle w:val="ListParagraph"/>
        <w:ind w:left="284"/>
        <w:jc w:val="both"/>
        <w:rPr>
          <w:rFonts w:ascii="Arial" w:hAnsi="Arial" w:cs="Arial"/>
          <w:sz w:val="24"/>
          <w:szCs w:val="24"/>
        </w:rPr>
      </w:pPr>
    </w:p>
    <w:p w:rsidR="00133467" w:rsidRPr="00133467" w:rsidRDefault="005373CA" w:rsidP="005373CA">
      <w:pPr>
        <w:ind w:left="284" w:hanging="284"/>
        <w:jc w:val="both"/>
        <w:rPr>
          <w:b/>
          <w:sz w:val="24"/>
          <w:szCs w:val="24"/>
        </w:rPr>
      </w:pPr>
      <w:r>
        <w:rPr>
          <w:b/>
          <w:sz w:val="24"/>
          <w:szCs w:val="24"/>
        </w:rPr>
        <w:t>II.</w:t>
      </w:r>
      <w:r>
        <w:rPr>
          <w:b/>
          <w:sz w:val="24"/>
          <w:szCs w:val="24"/>
        </w:rPr>
        <w:tab/>
      </w:r>
      <w:r w:rsidR="00203DF8">
        <w:rPr>
          <w:b/>
          <w:sz w:val="24"/>
          <w:szCs w:val="24"/>
        </w:rPr>
        <w:t xml:space="preserve">Answer </w:t>
      </w:r>
      <w:r w:rsidR="00E513E0">
        <w:rPr>
          <w:b/>
          <w:sz w:val="24"/>
          <w:szCs w:val="24"/>
        </w:rPr>
        <w:t>ANY T</w:t>
      </w:r>
      <w:r w:rsidR="00306B99">
        <w:rPr>
          <w:b/>
          <w:sz w:val="24"/>
          <w:szCs w:val="24"/>
        </w:rPr>
        <w:t>HREE</w:t>
      </w:r>
      <w:r w:rsidR="00203DF8">
        <w:rPr>
          <w:b/>
          <w:sz w:val="24"/>
          <w:szCs w:val="24"/>
        </w:rPr>
        <w:t xml:space="preserve"> of the following questions</w:t>
      </w:r>
      <w:r w:rsidR="00E513E0">
        <w:rPr>
          <w:b/>
          <w:sz w:val="24"/>
          <w:szCs w:val="24"/>
        </w:rPr>
        <w:t xml:space="preserve"> in </w:t>
      </w:r>
      <w:r w:rsidR="00FE07CF">
        <w:rPr>
          <w:b/>
          <w:sz w:val="24"/>
          <w:szCs w:val="24"/>
        </w:rPr>
        <w:t>20</w:t>
      </w:r>
      <w:r w:rsidR="00E513E0">
        <w:rPr>
          <w:b/>
          <w:sz w:val="24"/>
          <w:szCs w:val="24"/>
        </w:rPr>
        <w:t>0-</w:t>
      </w:r>
      <w:r w:rsidR="00FE07CF">
        <w:rPr>
          <w:b/>
          <w:sz w:val="24"/>
          <w:szCs w:val="24"/>
        </w:rPr>
        <w:t>2</w:t>
      </w:r>
      <w:r w:rsidR="00E513E0">
        <w:rPr>
          <w:b/>
          <w:sz w:val="24"/>
          <w:szCs w:val="24"/>
        </w:rPr>
        <w:t>50 words each</w:t>
      </w:r>
      <w:r w:rsidR="00203DF8">
        <w:rPr>
          <w:b/>
          <w:sz w:val="24"/>
          <w:szCs w:val="24"/>
        </w:rPr>
        <w:t>.</w:t>
      </w:r>
      <w:r w:rsidR="00203DF8">
        <w:rPr>
          <w:b/>
          <w:sz w:val="24"/>
          <w:szCs w:val="24"/>
        </w:rPr>
        <w:tab/>
      </w:r>
      <w:r w:rsidR="00203DF8">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203DF8">
        <w:rPr>
          <w:b/>
          <w:sz w:val="24"/>
          <w:szCs w:val="24"/>
        </w:rPr>
        <w:t>(</w:t>
      </w:r>
      <w:r w:rsidR="00306B99">
        <w:rPr>
          <w:b/>
          <w:sz w:val="24"/>
          <w:szCs w:val="24"/>
        </w:rPr>
        <w:t>3</w:t>
      </w:r>
      <w:r w:rsidR="001705EE">
        <w:rPr>
          <w:b/>
          <w:sz w:val="24"/>
          <w:szCs w:val="24"/>
        </w:rPr>
        <w:t>x1</w:t>
      </w:r>
      <w:r w:rsidR="00FE07CF">
        <w:rPr>
          <w:b/>
          <w:sz w:val="24"/>
          <w:szCs w:val="24"/>
        </w:rPr>
        <w:t>5</w:t>
      </w:r>
      <w:r w:rsidR="001705EE">
        <w:rPr>
          <w:b/>
          <w:sz w:val="24"/>
          <w:szCs w:val="24"/>
        </w:rPr>
        <w:t>=</w:t>
      </w:r>
      <w:r w:rsidR="00FE07CF">
        <w:rPr>
          <w:b/>
          <w:sz w:val="24"/>
          <w:szCs w:val="24"/>
        </w:rPr>
        <w:t>45</w:t>
      </w:r>
      <w:r w:rsidR="001705EE">
        <w:rPr>
          <w:b/>
          <w:sz w:val="24"/>
          <w:szCs w:val="24"/>
        </w:rPr>
        <w:t xml:space="preserve"> Marks)</w:t>
      </w:r>
    </w:p>
    <w:p w:rsidR="00133467" w:rsidRPr="00133467" w:rsidRDefault="00133467" w:rsidP="00133467">
      <w:pPr>
        <w:jc w:val="both"/>
        <w:rPr>
          <w:sz w:val="24"/>
          <w:szCs w:val="24"/>
        </w:rPr>
      </w:pPr>
    </w:p>
    <w:p w:rsidR="00133467" w:rsidRDefault="00551090"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In his evaluation of F R Leavis’s litera</w:t>
      </w:r>
      <w:r w:rsidR="00BC1523">
        <w:rPr>
          <w:rFonts w:ascii="Arial" w:hAnsi="Arial" w:cs="Arial"/>
          <w:sz w:val="24"/>
          <w:szCs w:val="24"/>
        </w:rPr>
        <w:t>ry</w:t>
      </w:r>
      <w:r>
        <w:rPr>
          <w:rFonts w:ascii="Arial" w:hAnsi="Arial" w:cs="Arial"/>
          <w:sz w:val="24"/>
          <w:szCs w:val="24"/>
        </w:rPr>
        <w:t xml:space="preserve"> criticism. S Krishnamoorthy Aithal notes, “</w:t>
      </w:r>
      <w:r w:rsidR="00BC1523">
        <w:rPr>
          <w:rFonts w:ascii="Arial" w:hAnsi="Arial" w:cs="Arial"/>
          <w:sz w:val="24"/>
          <w:szCs w:val="24"/>
        </w:rPr>
        <w:t xml:space="preserve">…Leavis sees the function of criticism lying chiefly in three principal interrelated tasks, namely, the analysis of works of art, the definition of tradition, and the maintenance of standards in society.” How are these three aspects “interrelated” in Leavisian thought? Briefly explain. </w:t>
      </w:r>
    </w:p>
    <w:p w:rsidR="00133467" w:rsidRPr="00133467" w:rsidRDefault="00133467" w:rsidP="00133467">
      <w:pPr>
        <w:pStyle w:val="ListParagraph"/>
        <w:ind w:left="284"/>
        <w:jc w:val="both"/>
        <w:rPr>
          <w:rFonts w:ascii="Arial" w:hAnsi="Arial" w:cs="Arial"/>
          <w:sz w:val="24"/>
          <w:szCs w:val="24"/>
        </w:rPr>
      </w:pPr>
      <w:r w:rsidRPr="00133467">
        <w:rPr>
          <w:rFonts w:ascii="Arial" w:hAnsi="Arial" w:cs="Arial"/>
          <w:sz w:val="24"/>
          <w:szCs w:val="24"/>
        </w:rPr>
        <w:t xml:space="preserve"> </w:t>
      </w:r>
    </w:p>
    <w:p w:rsidR="00133467" w:rsidRDefault="00F40C5E"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In </w:t>
      </w:r>
      <w:r>
        <w:rPr>
          <w:rFonts w:ascii="Arial" w:hAnsi="Arial" w:cs="Arial"/>
          <w:i/>
          <w:sz w:val="24"/>
          <w:szCs w:val="24"/>
        </w:rPr>
        <w:t>The History of Sexuality</w:t>
      </w:r>
      <w:r w:rsidR="00DB1DA2">
        <w:rPr>
          <w:rFonts w:ascii="Arial" w:hAnsi="Arial" w:cs="Arial"/>
          <w:sz w:val="24"/>
          <w:szCs w:val="24"/>
        </w:rPr>
        <w:t>, Michel</w:t>
      </w:r>
      <w:r>
        <w:rPr>
          <w:rFonts w:ascii="Arial" w:hAnsi="Arial" w:cs="Arial"/>
          <w:sz w:val="24"/>
          <w:szCs w:val="24"/>
        </w:rPr>
        <w:t xml:space="preserve"> Foucault </w:t>
      </w:r>
      <w:r w:rsidR="00DB1DA2">
        <w:rPr>
          <w:rFonts w:ascii="Arial" w:hAnsi="Arial" w:cs="Arial"/>
          <w:sz w:val="24"/>
          <w:szCs w:val="24"/>
        </w:rPr>
        <w:t xml:space="preserve">states, “[B]reaking with the traditions of the </w:t>
      </w:r>
      <w:r w:rsidR="00DB1DA2">
        <w:rPr>
          <w:rFonts w:ascii="Arial" w:hAnsi="Arial" w:cs="Arial"/>
          <w:i/>
          <w:sz w:val="24"/>
          <w:szCs w:val="24"/>
        </w:rPr>
        <w:t>ars erotica</w:t>
      </w:r>
      <w:r w:rsidR="00DB1DA2">
        <w:rPr>
          <w:rFonts w:ascii="Arial" w:hAnsi="Arial" w:cs="Arial"/>
          <w:sz w:val="24"/>
          <w:szCs w:val="24"/>
        </w:rPr>
        <w:t xml:space="preserve">, our society has equipped itself with a </w:t>
      </w:r>
      <w:r w:rsidR="00DB1DA2">
        <w:rPr>
          <w:rFonts w:ascii="Arial" w:hAnsi="Arial" w:cs="Arial"/>
          <w:i/>
          <w:sz w:val="24"/>
          <w:szCs w:val="24"/>
        </w:rPr>
        <w:t>scientia sexualis</w:t>
      </w:r>
      <w:r w:rsidR="001705EE">
        <w:rPr>
          <w:rFonts w:ascii="Arial" w:hAnsi="Arial" w:cs="Arial"/>
          <w:sz w:val="24"/>
          <w:szCs w:val="24"/>
        </w:rPr>
        <w:t>.</w:t>
      </w:r>
      <w:r w:rsidR="00DB1DA2">
        <w:rPr>
          <w:rFonts w:ascii="Arial" w:hAnsi="Arial" w:cs="Arial"/>
          <w:sz w:val="24"/>
          <w:szCs w:val="24"/>
        </w:rPr>
        <w:t xml:space="preserve">” What does Foucault mean by </w:t>
      </w:r>
      <w:r w:rsidR="00DB1DA2">
        <w:rPr>
          <w:rFonts w:ascii="Arial" w:hAnsi="Arial" w:cs="Arial"/>
          <w:i/>
          <w:sz w:val="24"/>
          <w:szCs w:val="24"/>
        </w:rPr>
        <w:t>scientia sexualis</w:t>
      </w:r>
      <w:r w:rsidR="00DB1DA2">
        <w:rPr>
          <w:rFonts w:ascii="Arial" w:hAnsi="Arial" w:cs="Arial"/>
          <w:sz w:val="24"/>
          <w:szCs w:val="24"/>
        </w:rPr>
        <w:t>? How does it prefigure the ways in which sexuality is constructed through epistemic and discursive practices?</w:t>
      </w:r>
    </w:p>
    <w:p w:rsidR="001705EE" w:rsidRPr="001705EE" w:rsidRDefault="001705EE" w:rsidP="001705EE">
      <w:pPr>
        <w:pStyle w:val="ListParagraph"/>
        <w:rPr>
          <w:rFonts w:ascii="Arial" w:hAnsi="Arial" w:cs="Arial"/>
          <w:sz w:val="24"/>
          <w:szCs w:val="24"/>
        </w:rPr>
      </w:pPr>
    </w:p>
    <w:p w:rsidR="00C507AF" w:rsidRPr="00EB1A9A" w:rsidRDefault="00C507AF" w:rsidP="00EB1A9A">
      <w:pPr>
        <w:pStyle w:val="ListParagraph"/>
        <w:numPr>
          <w:ilvl w:val="0"/>
          <w:numId w:val="2"/>
        </w:numPr>
        <w:ind w:left="284" w:hanging="284"/>
        <w:jc w:val="both"/>
        <w:rPr>
          <w:rFonts w:ascii="Arial" w:hAnsi="Arial" w:cs="Arial"/>
          <w:sz w:val="24"/>
          <w:szCs w:val="24"/>
        </w:rPr>
      </w:pPr>
      <w:r>
        <w:rPr>
          <w:rFonts w:ascii="Arial" w:hAnsi="Arial" w:cs="Arial"/>
          <w:sz w:val="24"/>
          <w:szCs w:val="24"/>
        </w:rPr>
        <w:t>Closely observe the following cartoon. Based on your reading of Edward Said and Gayatri Chakravarti Spivak, what does the cartoon illustrate about Orientalism and postcolonial theory?</w:t>
      </w:r>
    </w:p>
    <w:p w:rsidR="00306B99" w:rsidRPr="00C507AF" w:rsidRDefault="00C507AF" w:rsidP="00C507AF">
      <w:pPr>
        <w:pStyle w:val="ListParagraph"/>
        <w:ind w:left="284"/>
        <w:jc w:val="both"/>
        <w:rPr>
          <w:rFonts w:ascii="Arial" w:hAnsi="Arial" w:cs="Arial"/>
          <w:sz w:val="24"/>
          <w:szCs w:val="24"/>
        </w:rPr>
      </w:pPr>
      <w:r w:rsidRPr="001D5DB6">
        <w:rPr>
          <w:rFonts w:ascii="Arial" w:hAnsi="Arial" w:cs="Arial"/>
          <w:sz w:val="24"/>
          <w:szCs w:val="24"/>
        </w:rPr>
        <w:br/>
      </w:r>
      <w:r>
        <w:rPr>
          <w:noProof/>
        </w:rPr>
        <w:drawing>
          <wp:inline distT="0" distB="0" distL="0" distR="0">
            <wp:extent cx="5731510" cy="3539490"/>
            <wp:effectExtent l="19050" t="0" r="2540" b="0"/>
            <wp:docPr id="5" name="Picture 2" descr="moss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sy.jpeg"/>
                    <pic:cNvPicPr/>
                  </pic:nvPicPr>
                  <pic:blipFill>
                    <a:blip r:embed="rId9"/>
                    <a:stretch>
                      <a:fillRect/>
                    </a:stretch>
                  </pic:blipFill>
                  <pic:spPr>
                    <a:xfrm>
                      <a:off x="0" y="0"/>
                      <a:ext cx="5731510" cy="3539490"/>
                    </a:xfrm>
                    <a:prstGeom prst="rect">
                      <a:avLst/>
                    </a:prstGeom>
                  </pic:spPr>
                </pic:pic>
              </a:graphicData>
            </a:graphic>
          </wp:inline>
        </w:drawing>
      </w:r>
      <w:r>
        <w:rPr>
          <w:rFonts w:ascii="Arial" w:hAnsi="Arial" w:cs="Arial"/>
          <w:sz w:val="24"/>
          <w:szCs w:val="24"/>
        </w:rPr>
        <w:br/>
      </w:r>
    </w:p>
    <w:p w:rsidR="00306B99" w:rsidRDefault="00EE6710"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Briefly explain how David Lodge, in his essay “The New Novel”, engages with Roland Barthes’s and Paul de Man’s formulations about the “impersonality and </w:t>
      </w:r>
      <w:r>
        <w:rPr>
          <w:rFonts w:ascii="Arial" w:hAnsi="Arial" w:cs="Arial"/>
          <w:sz w:val="24"/>
          <w:szCs w:val="24"/>
        </w:rPr>
        <w:lastRenderedPageBreak/>
        <w:t xml:space="preserve">fictiveness of literary discourse”. Does </w:t>
      </w:r>
      <w:r w:rsidR="00120AE1">
        <w:rPr>
          <w:rFonts w:ascii="Arial" w:hAnsi="Arial" w:cs="Arial"/>
          <w:sz w:val="24"/>
          <w:szCs w:val="24"/>
        </w:rPr>
        <w:t>Lodge</w:t>
      </w:r>
      <w:r>
        <w:rPr>
          <w:rFonts w:ascii="Arial" w:hAnsi="Arial" w:cs="Arial"/>
          <w:sz w:val="24"/>
          <w:szCs w:val="24"/>
        </w:rPr>
        <w:t xml:space="preserve"> succeed in liberating the author from “the epistemological skepticism of contemporary critical theory”?</w:t>
      </w:r>
    </w:p>
    <w:p w:rsidR="005373CA" w:rsidRDefault="005373CA" w:rsidP="005373CA">
      <w:pPr>
        <w:ind w:left="284" w:hanging="284"/>
        <w:jc w:val="both"/>
        <w:rPr>
          <w:b/>
          <w:sz w:val="24"/>
          <w:szCs w:val="24"/>
        </w:rPr>
      </w:pPr>
    </w:p>
    <w:p w:rsidR="001837A9" w:rsidRDefault="005373CA" w:rsidP="00E513E0">
      <w:pPr>
        <w:ind w:left="288" w:hanging="288"/>
        <w:jc w:val="both"/>
        <w:rPr>
          <w:b/>
          <w:sz w:val="24"/>
          <w:szCs w:val="24"/>
        </w:rPr>
      </w:pPr>
      <w:r>
        <w:rPr>
          <w:b/>
          <w:sz w:val="24"/>
          <w:szCs w:val="24"/>
        </w:rPr>
        <w:t>III.</w:t>
      </w:r>
      <w:r>
        <w:rPr>
          <w:b/>
          <w:sz w:val="24"/>
          <w:szCs w:val="24"/>
        </w:rPr>
        <w:tab/>
      </w:r>
      <w:r w:rsidR="00133467" w:rsidRPr="00133467">
        <w:rPr>
          <w:b/>
          <w:sz w:val="24"/>
          <w:szCs w:val="24"/>
        </w:rPr>
        <w:t>Read</w:t>
      </w:r>
      <w:r w:rsidR="00C46F76">
        <w:rPr>
          <w:b/>
          <w:sz w:val="24"/>
          <w:szCs w:val="24"/>
        </w:rPr>
        <w:t xml:space="preserve"> the following excerpt </w:t>
      </w:r>
      <w:r w:rsidR="000E3C37">
        <w:rPr>
          <w:b/>
          <w:sz w:val="24"/>
          <w:szCs w:val="24"/>
        </w:rPr>
        <w:t xml:space="preserve">taken from Stuart Hall’s introduction to his book </w:t>
      </w:r>
      <w:r w:rsidR="000E3C37">
        <w:rPr>
          <w:b/>
          <w:i/>
          <w:sz w:val="24"/>
          <w:szCs w:val="24"/>
        </w:rPr>
        <w:t xml:space="preserve">Representation </w:t>
      </w:r>
      <w:r w:rsidR="00C46F76">
        <w:rPr>
          <w:b/>
          <w:sz w:val="24"/>
          <w:szCs w:val="24"/>
        </w:rPr>
        <w:t>and answer any</w:t>
      </w:r>
      <w:r w:rsidR="00133467" w:rsidRPr="00133467">
        <w:rPr>
          <w:b/>
          <w:sz w:val="24"/>
          <w:szCs w:val="24"/>
        </w:rPr>
        <w:t xml:space="preserve"> </w:t>
      </w:r>
      <w:r w:rsidR="00EE07D4">
        <w:rPr>
          <w:b/>
          <w:sz w:val="24"/>
          <w:szCs w:val="24"/>
        </w:rPr>
        <w:t>ANY</w:t>
      </w:r>
      <w:r w:rsidR="00EB1A9A">
        <w:rPr>
          <w:b/>
          <w:sz w:val="24"/>
          <w:szCs w:val="24"/>
        </w:rPr>
        <w:t xml:space="preserve"> </w:t>
      </w:r>
      <w:r w:rsidR="00C46F76">
        <w:rPr>
          <w:b/>
          <w:sz w:val="24"/>
          <w:szCs w:val="24"/>
        </w:rPr>
        <w:t>ONE of</w:t>
      </w:r>
      <w:r w:rsidR="00863195">
        <w:rPr>
          <w:b/>
          <w:sz w:val="24"/>
          <w:szCs w:val="24"/>
        </w:rPr>
        <w:t xml:space="preserve"> </w:t>
      </w:r>
      <w:r w:rsidR="00E32C1D">
        <w:rPr>
          <w:b/>
          <w:sz w:val="24"/>
          <w:szCs w:val="24"/>
        </w:rPr>
        <w:t>the</w:t>
      </w:r>
      <w:r w:rsidR="00863195">
        <w:rPr>
          <w:b/>
          <w:sz w:val="24"/>
          <w:szCs w:val="24"/>
        </w:rPr>
        <w:t xml:space="preserve"> question</w:t>
      </w:r>
      <w:r w:rsidR="00EE07D4">
        <w:rPr>
          <w:b/>
          <w:sz w:val="24"/>
          <w:szCs w:val="24"/>
        </w:rPr>
        <w:t>s that follow</w:t>
      </w:r>
      <w:r w:rsidR="00E513E0">
        <w:rPr>
          <w:b/>
          <w:sz w:val="24"/>
          <w:szCs w:val="24"/>
        </w:rPr>
        <w:t xml:space="preserve"> in </w:t>
      </w:r>
      <w:r w:rsidR="00C46F76">
        <w:rPr>
          <w:b/>
          <w:sz w:val="24"/>
          <w:szCs w:val="24"/>
        </w:rPr>
        <w:t>1</w:t>
      </w:r>
      <w:r w:rsidR="000E3C37">
        <w:rPr>
          <w:b/>
          <w:sz w:val="24"/>
          <w:szCs w:val="24"/>
        </w:rPr>
        <w:t>5</w:t>
      </w:r>
      <w:r w:rsidR="00C46F76">
        <w:rPr>
          <w:b/>
          <w:sz w:val="24"/>
          <w:szCs w:val="24"/>
        </w:rPr>
        <w:t>0</w:t>
      </w:r>
      <w:r w:rsidR="00EE07D4">
        <w:rPr>
          <w:b/>
          <w:sz w:val="24"/>
          <w:szCs w:val="24"/>
        </w:rPr>
        <w:t>-</w:t>
      </w:r>
      <w:r w:rsidR="00C46F76">
        <w:rPr>
          <w:b/>
          <w:sz w:val="24"/>
          <w:szCs w:val="24"/>
        </w:rPr>
        <w:t>1</w:t>
      </w:r>
      <w:r w:rsidR="000E3C37">
        <w:rPr>
          <w:b/>
          <w:sz w:val="24"/>
          <w:szCs w:val="24"/>
        </w:rPr>
        <w:t>75</w:t>
      </w:r>
      <w:r w:rsidR="00E513E0">
        <w:rPr>
          <w:b/>
          <w:sz w:val="24"/>
          <w:szCs w:val="24"/>
        </w:rPr>
        <w:t xml:space="preserve"> words</w:t>
      </w:r>
      <w:r w:rsidR="00EE07D4">
        <w:rPr>
          <w:b/>
          <w:sz w:val="24"/>
          <w:szCs w:val="24"/>
        </w:rPr>
        <w:t xml:space="preserve"> each.</w:t>
      </w:r>
      <w:r w:rsidR="00EE07D4">
        <w:rPr>
          <w:b/>
          <w:sz w:val="24"/>
          <w:szCs w:val="24"/>
        </w:rPr>
        <w:tab/>
      </w:r>
      <w:r w:rsidR="00EE07D4">
        <w:rPr>
          <w:b/>
          <w:sz w:val="24"/>
          <w:szCs w:val="24"/>
        </w:rPr>
        <w:tab/>
      </w:r>
      <w:r w:rsidR="00EE07D4">
        <w:rPr>
          <w:b/>
          <w:sz w:val="24"/>
          <w:szCs w:val="24"/>
        </w:rPr>
        <w:tab/>
      </w:r>
      <w:r w:rsidR="00EE07D4">
        <w:rPr>
          <w:b/>
          <w:sz w:val="24"/>
          <w:szCs w:val="24"/>
        </w:rPr>
        <w:tab/>
      </w:r>
      <w:r w:rsidR="000E3C37">
        <w:rPr>
          <w:b/>
          <w:sz w:val="24"/>
          <w:szCs w:val="24"/>
        </w:rPr>
        <w:tab/>
      </w:r>
      <w:r w:rsidR="000E3C37">
        <w:rPr>
          <w:b/>
          <w:sz w:val="24"/>
          <w:szCs w:val="24"/>
        </w:rPr>
        <w:tab/>
      </w:r>
      <w:r w:rsidR="00863195">
        <w:rPr>
          <w:b/>
          <w:sz w:val="24"/>
          <w:szCs w:val="24"/>
        </w:rPr>
        <w:t>(</w:t>
      </w:r>
      <w:r w:rsidR="00C46F76">
        <w:rPr>
          <w:b/>
          <w:sz w:val="24"/>
          <w:szCs w:val="24"/>
        </w:rPr>
        <w:t>1</w:t>
      </w:r>
      <w:r w:rsidR="00863195">
        <w:rPr>
          <w:b/>
          <w:sz w:val="24"/>
          <w:szCs w:val="24"/>
        </w:rPr>
        <w:t>x</w:t>
      </w:r>
      <w:r w:rsidR="00EE07D4">
        <w:rPr>
          <w:b/>
          <w:sz w:val="24"/>
          <w:szCs w:val="24"/>
        </w:rPr>
        <w:t>1</w:t>
      </w:r>
      <w:r w:rsidR="00C46F76">
        <w:rPr>
          <w:b/>
          <w:sz w:val="24"/>
          <w:szCs w:val="24"/>
        </w:rPr>
        <w:t>0</w:t>
      </w:r>
      <w:r w:rsidR="00E32C1D">
        <w:rPr>
          <w:b/>
          <w:sz w:val="24"/>
          <w:szCs w:val="24"/>
        </w:rPr>
        <w:t>=</w:t>
      </w:r>
      <w:r w:rsidR="00C46F76">
        <w:rPr>
          <w:b/>
          <w:sz w:val="24"/>
          <w:szCs w:val="24"/>
        </w:rPr>
        <w:t>1</w:t>
      </w:r>
      <w:r w:rsidR="00863195">
        <w:rPr>
          <w:b/>
          <w:sz w:val="24"/>
          <w:szCs w:val="24"/>
        </w:rPr>
        <w:t>0 Marks)</w:t>
      </w:r>
    </w:p>
    <w:p w:rsidR="008F0DE7" w:rsidRDefault="008F0DE7" w:rsidP="008F0DE7">
      <w:pPr>
        <w:jc w:val="both"/>
        <w:rPr>
          <w:b/>
          <w:sz w:val="24"/>
          <w:szCs w:val="24"/>
        </w:rPr>
      </w:pPr>
    </w:p>
    <w:p w:rsidR="008F0DE7" w:rsidRDefault="008F0DE7" w:rsidP="000E3C37">
      <w:pPr>
        <w:spacing w:after="240"/>
        <w:ind w:left="709"/>
        <w:jc w:val="both"/>
      </w:pPr>
      <w:r w:rsidRPr="008F0DE7">
        <w:t>One soon discovers that meaning is not straightforward or transparent, and</w:t>
      </w:r>
      <w:r>
        <w:t xml:space="preserve"> </w:t>
      </w:r>
      <w:r w:rsidRPr="008F0DE7">
        <w:t>does not survive intact the passage through representation. It is a slippery</w:t>
      </w:r>
      <w:r>
        <w:t xml:space="preserve"> </w:t>
      </w:r>
      <w:r w:rsidRPr="008F0DE7">
        <w:t>customer, changing and shifting with context, usage and historical</w:t>
      </w:r>
      <w:r>
        <w:t xml:space="preserve"> </w:t>
      </w:r>
      <w:r w:rsidRPr="008F0DE7">
        <w:t>circumstances. It is therefore never finally fixed. It is always putting off or</w:t>
      </w:r>
      <w:r>
        <w:t xml:space="preserve"> </w:t>
      </w:r>
      <w:r w:rsidRPr="008F0DE7">
        <w:t>'deferring' its rendezvous with Absolute Truth. It is always being negotiated</w:t>
      </w:r>
      <w:r>
        <w:t xml:space="preserve"> </w:t>
      </w:r>
      <w:r w:rsidRPr="008F0DE7">
        <w:t>and inflected, to resonate with new situations. It is often contested, and</w:t>
      </w:r>
      <w:r>
        <w:t xml:space="preserve"> </w:t>
      </w:r>
      <w:r w:rsidRPr="008F0DE7">
        <w:t>sometimes bitterly fought over. There are always different circuits of meaning</w:t>
      </w:r>
      <w:r>
        <w:t xml:space="preserve"> </w:t>
      </w:r>
      <w:r w:rsidRPr="008F0DE7">
        <w:t xml:space="preserve">circulating </w:t>
      </w:r>
      <w:r w:rsidR="000E3C37">
        <w:t>in any culture at the same time,</w:t>
      </w:r>
      <w:r w:rsidRPr="008F0DE7">
        <w:t xml:space="preserve"> overlapping discursive</w:t>
      </w:r>
      <w:r>
        <w:t xml:space="preserve"> </w:t>
      </w:r>
      <w:r w:rsidRPr="008F0DE7">
        <w:t xml:space="preserve">formations, from which we draw to create meaning or </w:t>
      </w:r>
      <w:r w:rsidR="000E3C37">
        <w:t>t</w:t>
      </w:r>
      <w:r w:rsidRPr="008F0DE7">
        <w:t>o express what we</w:t>
      </w:r>
      <w:r>
        <w:t xml:space="preserve"> </w:t>
      </w:r>
      <w:r w:rsidRPr="008F0DE7">
        <w:t>think.</w:t>
      </w:r>
    </w:p>
    <w:p w:rsidR="008F0DE7" w:rsidRPr="000E3C37" w:rsidRDefault="008F0DE7" w:rsidP="000E3C37">
      <w:pPr>
        <w:spacing w:after="240"/>
        <w:ind w:left="709"/>
        <w:jc w:val="both"/>
      </w:pPr>
      <w:r w:rsidRPr="008F0DE7">
        <w:t>Moreover, we do not have a straightforward, rational or instrumental</w:t>
      </w:r>
      <w:r>
        <w:t xml:space="preserve"> </w:t>
      </w:r>
      <w:r w:rsidRPr="008F0DE7">
        <w:t>relationship to meanings. They mobilize powerful feelings and emotions, of</w:t>
      </w:r>
      <w:r>
        <w:t xml:space="preserve"> </w:t>
      </w:r>
      <w:r w:rsidRPr="008F0DE7">
        <w:t>both a positive and negative kind. We feel their cont</w:t>
      </w:r>
      <w:r>
        <w:t>r</w:t>
      </w:r>
      <w:r w:rsidRPr="008F0DE7">
        <w:t>adictory pull, their</w:t>
      </w:r>
      <w:r>
        <w:t xml:space="preserve"> </w:t>
      </w:r>
      <w:r w:rsidRPr="008F0DE7">
        <w:t>ambivalence. They sometimes call our very identities into question. We</w:t>
      </w:r>
      <w:r>
        <w:t xml:space="preserve"> struggle</w:t>
      </w:r>
      <w:r w:rsidRPr="008F0DE7">
        <w:t xml:space="preserve"> over them becaus</w:t>
      </w:r>
      <w:r>
        <w:t>e</w:t>
      </w:r>
      <w:r w:rsidRPr="008F0DE7">
        <w:t xml:space="preserve"> they matter- and these are contests from which</w:t>
      </w:r>
      <w:r>
        <w:t xml:space="preserve"> </w:t>
      </w:r>
      <w:r w:rsidRPr="008F0DE7">
        <w:t>serious consequences can flow. They define what is 'normal', who belongs</w:t>
      </w:r>
      <w:r>
        <w:t xml:space="preserve"> </w:t>
      </w:r>
      <w:r w:rsidRPr="008F0DE7">
        <w:t>and</w:t>
      </w:r>
      <w:r>
        <w:t xml:space="preserve"> </w:t>
      </w:r>
      <w:r w:rsidRPr="008F0DE7">
        <w:t>therefore, who is excluded. They are deeply inscribed in relations of</w:t>
      </w:r>
      <w:r>
        <w:t xml:space="preserve"> </w:t>
      </w:r>
      <w:r w:rsidRPr="008F0DE7">
        <w:t>power. Think of how profoundly our lives are shaped, depending on which</w:t>
      </w:r>
      <w:r>
        <w:t xml:space="preserve"> </w:t>
      </w:r>
      <w:r w:rsidRPr="008F0DE7">
        <w:t>meanings of male/female, black/white, rich/poor, gay/straight, young/old,</w:t>
      </w:r>
      <w:r>
        <w:t xml:space="preserve"> </w:t>
      </w:r>
      <w:r w:rsidRPr="008F0DE7">
        <w:t>citizen/alien, are in play in which circumstances. Meanings are often</w:t>
      </w:r>
      <w:r>
        <w:t xml:space="preserve"> </w:t>
      </w:r>
      <w:r w:rsidRPr="008F0DE7">
        <w:t>organized into sharply opposed binaries or opposites. However, these</w:t>
      </w:r>
      <w:r>
        <w:t xml:space="preserve"> </w:t>
      </w:r>
      <w:r w:rsidRPr="008F0DE7">
        <w:t>binaries ar</w:t>
      </w:r>
      <w:r>
        <w:t>e</w:t>
      </w:r>
      <w:r w:rsidRPr="008F0DE7">
        <w:t xml:space="preserve"> constantly being undermined, as representations interact with</w:t>
      </w:r>
      <w:r>
        <w:t xml:space="preserve"> </w:t>
      </w:r>
      <w:r w:rsidRPr="008F0DE7">
        <w:t>one another</w:t>
      </w:r>
      <w:r w:rsidR="000E3C37">
        <w:t>,</w:t>
      </w:r>
      <w:r w:rsidRPr="008F0DE7">
        <w:t xml:space="preserve"> substituting for each other, displacing one another along an</w:t>
      </w:r>
      <w:r>
        <w:t xml:space="preserve"> </w:t>
      </w:r>
      <w:r w:rsidRPr="008F0DE7">
        <w:t>unending chain. Our material interests and our bodies can be called to</w:t>
      </w:r>
      <w:r>
        <w:t xml:space="preserve"> </w:t>
      </w:r>
      <w:r w:rsidRPr="008F0DE7">
        <w:t>account</w:t>
      </w:r>
      <w:r>
        <w:t>,</w:t>
      </w:r>
      <w:r w:rsidRPr="008F0DE7">
        <w:t xml:space="preserve"> and differently implicated, depending on how meaning is given and</w:t>
      </w:r>
      <w:r>
        <w:t xml:space="preserve"> </w:t>
      </w:r>
      <w:r w:rsidRPr="008F0DE7">
        <w:t>taken, const</w:t>
      </w:r>
      <w:r>
        <w:t>ru</w:t>
      </w:r>
      <w:r w:rsidRPr="008F0DE7">
        <w:t>cted and interpreted in different situations. But equally</w:t>
      </w:r>
      <w:r>
        <w:t xml:space="preserve"> </w:t>
      </w:r>
      <w:r w:rsidRPr="008F0DE7">
        <w:t>engag</w:t>
      </w:r>
      <w:r w:rsidR="000E3C37">
        <w:t>ed are our fears and fantasies, t</w:t>
      </w:r>
      <w:r w:rsidRPr="008F0DE7">
        <w:t>he sentiments of desire and revulsion, of</w:t>
      </w:r>
      <w:r>
        <w:t xml:space="preserve"> </w:t>
      </w:r>
      <w:r w:rsidRPr="008F0DE7">
        <w:t>amb</w:t>
      </w:r>
      <w:r>
        <w:t>iv</w:t>
      </w:r>
      <w:r w:rsidRPr="008F0DE7">
        <w:t>alence and aggression. The more we look into this process of</w:t>
      </w:r>
      <w:r>
        <w:t xml:space="preserve"> </w:t>
      </w:r>
      <w:r w:rsidRPr="008F0DE7">
        <w:t>rep</w:t>
      </w:r>
      <w:r w:rsidR="000E3C37">
        <w:t>resentation,</w:t>
      </w:r>
      <w:r w:rsidRPr="008F0DE7">
        <w:t xml:space="preserve"> the more complex it becomes to describe adequately or</w:t>
      </w:r>
      <w:r>
        <w:t xml:space="preserve"> </w:t>
      </w:r>
      <w:r w:rsidRPr="008F0DE7">
        <w:t>explain</w:t>
      </w:r>
      <w:r>
        <w:t>…</w:t>
      </w:r>
    </w:p>
    <w:p w:rsidR="00F32E57" w:rsidRPr="00D509E0" w:rsidRDefault="00F32E57" w:rsidP="00F32E57">
      <w:pPr>
        <w:autoSpaceDE w:val="0"/>
        <w:autoSpaceDN w:val="0"/>
        <w:adjustRightInd w:val="0"/>
        <w:spacing w:line="240" w:lineRule="auto"/>
      </w:pPr>
    </w:p>
    <w:p w:rsidR="00D509E0" w:rsidRDefault="000E3C37" w:rsidP="00D509E0">
      <w:pPr>
        <w:pStyle w:val="ListParagraph"/>
        <w:numPr>
          <w:ilvl w:val="0"/>
          <w:numId w:val="2"/>
        </w:numPr>
        <w:ind w:left="284" w:hanging="284"/>
        <w:jc w:val="both"/>
        <w:rPr>
          <w:rFonts w:ascii="Arial" w:hAnsi="Arial" w:cs="Arial"/>
          <w:sz w:val="24"/>
          <w:szCs w:val="24"/>
        </w:rPr>
      </w:pPr>
      <w:r>
        <w:rPr>
          <w:rFonts w:ascii="Arial" w:hAnsi="Arial" w:cs="Arial"/>
          <w:sz w:val="24"/>
          <w:szCs w:val="24"/>
        </w:rPr>
        <w:t>Throughout this passage, Hall discusses the indeterminacy and ambivalence of meaning</w:t>
      </w:r>
      <w:r w:rsidR="008E53BC">
        <w:rPr>
          <w:rFonts w:ascii="Arial" w:hAnsi="Arial" w:cs="Arial"/>
          <w:sz w:val="24"/>
          <w:szCs w:val="24"/>
        </w:rPr>
        <w:t>.</w:t>
      </w:r>
      <w:r>
        <w:rPr>
          <w:rFonts w:ascii="Arial" w:hAnsi="Arial" w:cs="Arial"/>
          <w:sz w:val="24"/>
          <w:szCs w:val="24"/>
        </w:rPr>
        <w:t xml:space="preserve"> Why is the indeterminacy of meaning central to post-structuralist thought? What makes such an understanding “post-structuralist” in nature? </w:t>
      </w:r>
    </w:p>
    <w:p w:rsidR="00D509E0" w:rsidRPr="00D509E0" w:rsidRDefault="00D509E0" w:rsidP="00D509E0">
      <w:pPr>
        <w:pStyle w:val="ListParagraph"/>
        <w:ind w:left="284"/>
        <w:jc w:val="both"/>
        <w:rPr>
          <w:rFonts w:ascii="Arial" w:hAnsi="Arial" w:cs="Arial"/>
          <w:sz w:val="24"/>
          <w:szCs w:val="24"/>
        </w:rPr>
      </w:pPr>
    </w:p>
    <w:p w:rsidR="00EE07D4" w:rsidRPr="000E3C37" w:rsidRDefault="000E3C37" w:rsidP="00EE07D4">
      <w:pPr>
        <w:pStyle w:val="ListParagraph"/>
        <w:numPr>
          <w:ilvl w:val="0"/>
          <w:numId w:val="2"/>
        </w:numPr>
        <w:ind w:left="284" w:hanging="284"/>
        <w:jc w:val="both"/>
        <w:rPr>
          <w:rFonts w:ascii="Arial" w:hAnsi="Arial" w:cs="Arial"/>
          <w:sz w:val="24"/>
          <w:szCs w:val="24"/>
        </w:rPr>
      </w:pPr>
      <w:r w:rsidRPr="000E3C37">
        <w:rPr>
          <w:rFonts w:ascii="Arial" w:hAnsi="Arial" w:cs="Arial"/>
          <w:sz w:val="24"/>
          <w:szCs w:val="24"/>
        </w:rPr>
        <w:t>Deconstructi</w:t>
      </w:r>
      <w:r w:rsidR="00EE6710">
        <w:rPr>
          <w:rFonts w:ascii="Arial" w:hAnsi="Arial" w:cs="Arial"/>
          <w:sz w:val="24"/>
          <w:szCs w:val="24"/>
        </w:rPr>
        <w:t>oni</w:t>
      </w:r>
      <w:r w:rsidRPr="000E3C37">
        <w:rPr>
          <w:rFonts w:ascii="Arial" w:hAnsi="Arial" w:cs="Arial"/>
          <w:sz w:val="24"/>
          <w:szCs w:val="24"/>
        </w:rPr>
        <w:t>st criticism points out how meaning is constructed through binary oppositions.</w:t>
      </w:r>
      <w:r w:rsidR="00CC720B">
        <w:rPr>
          <w:rFonts w:ascii="Arial" w:hAnsi="Arial" w:cs="Arial"/>
          <w:sz w:val="24"/>
          <w:szCs w:val="24"/>
        </w:rPr>
        <w:t xml:space="preserve"> How do such binaries create a contextual meaning – negotiated by or replicating – extant power relations within</w:t>
      </w:r>
      <w:r w:rsidR="00120AE1">
        <w:rPr>
          <w:rFonts w:ascii="Arial" w:hAnsi="Arial" w:cs="Arial"/>
          <w:sz w:val="24"/>
          <w:szCs w:val="24"/>
        </w:rPr>
        <w:t>/</w:t>
      </w:r>
      <w:r w:rsidR="001766A4">
        <w:rPr>
          <w:rFonts w:ascii="Arial" w:hAnsi="Arial" w:cs="Arial"/>
          <w:sz w:val="24"/>
          <w:szCs w:val="24"/>
        </w:rPr>
        <w:t>outside</w:t>
      </w:r>
      <w:r w:rsidR="00CC720B">
        <w:rPr>
          <w:rFonts w:ascii="Arial" w:hAnsi="Arial" w:cs="Arial"/>
          <w:sz w:val="24"/>
          <w:szCs w:val="24"/>
        </w:rPr>
        <w:t xml:space="preserve"> a text? Briefly elaborate using a book you have read or a film which you have recently watched.</w:t>
      </w:r>
    </w:p>
    <w:p w:rsidR="00E32C1D" w:rsidRPr="000E3C37" w:rsidRDefault="00120AE1" w:rsidP="000E3C37">
      <w:pPr>
        <w:jc w:val="both"/>
        <w:rPr>
          <w:sz w:val="24"/>
          <w:szCs w:val="24"/>
        </w:rPr>
      </w:pPr>
      <w:r>
        <w:rPr>
          <w:sz w:val="24"/>
          <w:szCs w:val="24"/>
        </w:rPr>
        <w:t xml:space="preserve"> </w:t>
      </w:r>
    </w:p>
    <w:sectPr w:rsidR="00E32C1D" w:rsidRPr="000E3C37" w:rsidSect="00FF4F37">
      <w:footerReference w:type="default" r:id="rId10"/>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46" w:rsidRDefault="002E0146" w:rsidP="00526A20">
      <w:pPr>
        <w:spacing w:line="240" w:lineRule="auto"/>
      </w:pPr>
      <w:r>
        <w:separator/>
      </w:r>
    </w:p>
  </w:endnote>
  <w:endnote w:type="continuationSeparator" w:id="1">
    <w:p w:rsidR="002E0146" w:rsidRDefault="002E0146" w:rsidP="00526A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7F" w:rsidRDefault="008C177F" w:rsidP="005373CA">
    <w:pPr>
      <w:pStyle w:val="Footer"/>
    </w:pPr>
    <w:r>
      <w:t>EN 9318/DEC 2022</w:t>
    </w:r>
    <w:r>
      <w:tab/>
    </w:r>
    <w:r>
      <w:tab/>
    </w:r>
    <w:sdt>
      <w:sdtPr>
        <w:id w:val="6578579"/>
        <w:docPartObj>
          <w:docPartGallery w:val="Page Numbers (Bottom of Page)"/>
          <w:docPartUnique/>
        </w:docPartObj>
      </w:sdtPr>
      <w:sdtContent>
        <w:fldSimple w:instr=" PAGE   \* MERGEFORMAT ">
          <w:r w:rsidR="00AC19B1">
            <w:rPr>
              <w:noProof/>
            </w:rPr>
            <w:t>3</w:t>
          </w:r>
        </w:fldSimple>
      </w:sdtContent>
    </w:sdt>
  </w:p>
  <w:p w:rsidR="008C177F" w:rsidRDefault="008C17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46" w:rsidRDefault="002E0146" w:rsidP="00526A20">
      <w:pPr>
        <w:spacing w:line="240" w:lineRule="auto"/>
      </w:pPr>
      <w:r>
        <w:separator/>
      </w:r>
    </w:p>
  </w:footnote>
  <w:footnote w:type="continuationSeparator" w:id="1">
    <w:p w:rsidR="002E0146" w:rsidRDefault="002E0146" w:rsidP="00526A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318A"/>
    <w:multiLevelType w:val="hybridMultilevel"/>
    <w:tmpl w:val="1CC40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13E15"/>
    <w:multiLevelType w:val="multilevel"/>
    <w:tmpl w:val="F0684A1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72BE2301"/>
    <w:multiLevelType w:val="hybridMultilevel"/>
    <w:tmpl w:val="2B420E62"/>
    <w:lvl w:ilvl="0" w:tplc="F1DC2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1986"/>
  </w:hdrShapeDefaults>
  <w:footnotePr>
    <w:footnote w:id="0"/>
    <w:footnote w:id="1"/>
  </w:footnotePr>
  <w:endnotePr>
    <w:endnote w:id="0"/>
    <w:endnote w:id="1"/>
  </w:endnotePr>
  <w:compat/>
  <w:rsids>
    <w:rsidRoot w:val="00365623"/>
    <w:rsid w:val="00046220"/>
    <w:rsid w:val="0005145F"/>
    <w:rsid w:val="000B039B"/>
    <w:rsid w:val="000B2909"/>
    <w:rsid w:val="000E3C37"/>
    <w:rsid w:val="00120AE1"/>
    <w:rsid w:val="00130ED0"/>
    <w:rsid w:val="00133467"/>
    <w:rsid w:val="001461F0"/>
    <w:rsid w:val="001705EE"/>
    <w:rsid w:val="001766A4"/>
    <w:rsid w:val="001837A9"/>
    <w:rsid w:val="001D5DB6"/>
    <w:rsid w:val="00203DF8"/>
    <w:rsid w:val="00205A07"/>
    <w:rsid w:val="00232EC1"/>
    <w:rsid w:val="002367B6"/>
    <w:rsid w:val="002E0146"/>
    <w:rsid w:val="00306B99"/>
    <w:rsid w:val="00347D5E"/>
    <w:rsid w:val="0035689B"/>
    <w:rsid w:val="00360844"/>
    <w:rsid w:val="00364F5F"/>
    <w:rsid w:val="00365623"/>
    <w:rsid w:val="00397FCC"/>
    <w:rsid w:val="003D1B2C"/>
    <w:rsid w:val="004137AA"/>
    <w:rsid w:val="00450B42"/>
    <w:rsid w:val="0049798F"/>
    <w:rsid w:val="004E4685"/>
    <w:rsid w:val="004E4C67"/>
    <w:rsid w:val="004E77DA"/>
    <w:rsid w:val="0051410A"/>
    <w:rsid w:val="00526A20"/>
    <w:rsid w:val="00533E55"/>
    <w:rsid w:val="005373CA"/>
    <w:rsid w:val="00551090"/>
    <w:rsid w:val="00623E57"/>
    <w:rsid w:val="0064562F"/>
    <w:rsid w:val="00691243"/>
    <w:rsid w:val="006C0BF6"/>
    <w:rsid w:val="007846AD"/>
    <w:rsid w:val="00785015"/>
    <w:rsid w:val="0079207A"/>
    <w:rsid w:val="0079578B"/>
    <w:rsid w:val="00863195"/>
    <w:rsid w:val="008A75FE"/>
    <w:rsid w:val="008B4A30"/>
    <w:rsid w:val="008C177F"/>
    <w:rsid w:val="008E53BC"/>
    <w:rsid w:val="008F0DE7"/>
    <w:rsid w:val="0090685C"/>
    <w:rsid w:val="00976D4E"/>
    <w:rsid w:val="00A04AC3"/>
    <w:rsid w:val="00A11E22"/>
    <w:rsid w:val="00AC19B1"/>
    <w:rsid w:val="00AF62D0"/>
    <w:rsid w:val="00AF7B33"/>
    <w:rsid w:val="00B33F24"/>
    <w:rsid w:val="00B514DA"/>
    <w:rsid w:val="00BC1523"/>
    <w:rsid w:val="00C46F76"/>
    <w:rsid w:val="00C507AF"/>
    <w:rsid w:val="00CB1277"/>
    <w:rsid w:val="00CC720B"/>
    <w:rsid w:val="00CE61EC"/>
    <w:rsid w:val="00D308C4"/>
    <w:rsid w:val="00D509E0"/>
    <w:rsid w:val="00D6452D"/>
    <w:rsid w:val="00DB1DA2"/>
    <w:rsid w:val="00E03D73"/>
    <w:rsid w:val="00E32C1D"/>
    <w:rsid w:val="00E513E0"/>
    <w:rsid w:val="00E77E7E"/>
    <w:rsid w:val="00E9125D"/>
    <w:rsid w:val="00EA6D3E"/>
    <w:rsid w:val="00EB1A9A"/>
    <w:rsid w:val="00ED24F9"/>
    <w:rsid w:val="00EE07D4"/>
    <w:rsid w:val="00EE6710"/>
    <w:rsid w:val="00F07544"/>
    <w:rsid w:val="00F32E57"/>
    <w:rsid w:val="00F40C5E"/>
    <w:rsid w:val="00F81C93"/>
    <w:rsid w:val="00FA1504"/>
    <w:rsid w:val="00FC19B8"/>
    <w:rsid w:val="00FE07CF"/>
    <w:rsid w:val="00FF4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37"/>
  </w:style>
  <w:style w:type="paragraph" w:styleId="Heading1">
    <w:name w:val="heading 1"/>
    <w:basedOn w:val="Normal"/>
    <w:next w:val="Normal"/>
    <w:uiPriority w:val="9"/>
    <w:qFormat/>
    <w:rsid w:val="00FF4F3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F4F3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F4F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F4F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F4F37"/>
    <w:pPr>
      <w:keepNext/>
      <w:keepLines/>
      <w:spacing w:before="240" w:after="80"/>
      <w:outlineLvl w:val="4"/>
    </w:pPr>
    <w:rPr>
      <w:color w:val="666666"/>
    </w:rPr>
  </w:style>
  <w:style w:type="paragraph" w:styleId="Heading6">
    <w:name w:val="heading 6"/>
    <w:basedOn w:val="Normal"/>
    <w:next w:val="Normal"/>
    <w:uiPriority w:val="9"/>
    <w:semiHidden/>
    <w:unhideWhenUsed/>
    <w:qFormat/>
    <w:rsid w:val="00FF4F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4F37"/>
    <w:pPr>
      <w:keepNext/>
      <w:keepLines/>
      <w:spacing w:after="60"/>
    </w:pPr>
    <w:rPr>
      <w:sz w:val="52"/>
      <w:szCs w:val="52"/>
    </w:rPr>
  </w:style>
  <w:style w:type="paragraph" w:styleId="Subtitle">
    <w:name w:val="Subtitle"/>
    <w:basedOn w:val="Normal"/>
    <w:next w:val="Normal"/>
    <w:uiPriority w:val="11"/>
    <w:qFormat/>
    <w:rsid w:val="00FF4F37"/>
    <w:pPr>
      <w:keepNext/>
      <w:keepLines/>
      <w:spacing w:after="320"/>
    </w:pPr>
    <w:rPr>
      <w:color w:val="666666"/>
      <w:sz w:val="30"/>
      <w:szCs w:val="30"/>
    </w:rPr>
  </w:style>
  <w:style w:type="paragraph" w:styleId="Header">
    <w:name w:val="header"/>
    <w:basedOn w:val="Normal"/>
    <w:link w:val="HeaderChar"/>
    <w:uiPriority w:val="99"/>
    <w:unhideWhenUsed/>
    <w:rsid w:val="00526A20"/>
    <w:pPr>
      <w:tabs>
        <w:tab w:val="center" w:pos="4680"/>
        <w:tab w:val="right" w:pos="9360"/>
      </w:tabs>
      <w:spacing w:line="240" w:lineRule="auto"/>
    </w:pPr>
  </w:style>
  <w:style w:type="character" w:customStyle="1" w:styleId="HeaderChar">
    <w:name w:val="Header Char"/>
    <w:basedOn w:val="DefaultParagraphFont"/>
    <w:link w:val="Header"/>
    <w:uiPriority w:val="99"/>
    <w:rsid w:val="00526A20"/>
  </w:style>
  <w:style w:type="paragraph" w:styleId="Footer">
    <w:name w:val="footer"/>
    <w:basedOn w:val="Normal"/>
    <w:link w:val="FooterChar"/>
    <w:uiPriority w:val="99"/>
    <w:unhideWhenUsed/>
    <w:rsid w:val="00526A20"/>
    <w:pPr>
      <w:tabs>
        <w:tab w:val="center" w:pos="4680"/>
        <w:tab w:val="right" w:pos="9360"/>
      </w:tabs>
      <w:spacing w:line="240" w:lineRule="auto"/>
    </w:pPr>
  </w:style>
  <w:style w:type="character" w:customStyle="1" w:styleId="FooterChar">
    <w:name w:val="Footer Char"/>
    <w:basedOn w:val="DefaultParagraphFont"/>
    <w:link w:val="Footer"/>
    <w:uiPriority w:val="99"/>
    <w:rsid w:val="00526A20"/>
  </w:style>
  <w:style w:type="paragraph" w:styleId="ListParagraph">
    <w:name w:val="List Paragraph"/>
    <w:basedOn w:val="Normal"/>
    <w:uiPriority w:val="34"/>
    <w:qFormat/>
    <w:rsid w:val="004E4C67"/>
    <w:pPr>
      <w:spacing w:after="200"/>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1334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467"/>
    <w:rPr>
      <w:rFonts w:ascii="Tahoma" w:hAnsi="Tahoma" w:cs="Tahoma"/>
      <w:sz w:val="16"/>
      <w:szCs w:val="16"/>
    </w:rPr>
  </w:style>
  <w:style w:type="paragraph" w:styleId="NormalWeb">
    <w:name w:val="Normal (Web)"/>
    <w:basedOn w:val="Normal"/>
    <w:uiPriority w:val="99"/>
    <w:unhideWhenUsed/>
    <w:rsid w:val="00D509E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34613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Achuth Ajit</cp:lastModifiedBy>
  <cp:revision>28</cp:revision>
  <dcterms:created xsi:type="dcterms:W3CDTF">2022-06-04T09:35:00Z</dcterms:created>
  <dcterms:modified xsi:type="dcterms:W3CDTF">2022-11-27T11:12:00Z</dcterms:modified>
</cp:coreProperties>
</file>