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-749299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-749299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COUNSELLING PSYCHOLOGY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MAY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PY8521 Transactional Analysis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1 Hours</w:t>
        <w:tab/>
        <w:tab/>
        <w:tab/>
        <w:tab/>
        <w:tab/>
        <w:tab/>
        <w:tab/>
        <w:tab/>
        <w:t xml:space="preserve">Max Marks: 2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parts. 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ONE question from each part. </w:t>
      </w:r>
    </w:p>
    <w:p w:rsidR="00000000" w:rsidDel="00000000" w:rsidP="00000000" w:rsidRDefault="00000000" w:rsidRPr="00000000" w14:paraId="0000000C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This question paper contains 1 printed page and 3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Answer one question from the following section. The question carries 05 marks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Egostates with examples from your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contract and list the different levels of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one question in each of the following sections. Each section carries 10 marks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and diagram a transaction. Explain 3 types of transactions with diagrams.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Egostate pathology with examples. Given examples of some of your limiting beliefs and childhood experiences that may be limiting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Part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Draw an Egogram and explain the constancy hypothesis. How can you use the egogram with clients or for personal change?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Define strokes as elucidated by Berne. Identify the different strokes with examples.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  <w:t xml:space="preserve">[Type here][Type here]PY 8</w:t>
    </w:r>
    <w:r w:rsidDel="00000000" w:rsidR="00000000" w:rsidRPr="00000000">
      <w:rPr>
        <w:rFonts w:ascii="Arial" w:cs="Arial" w:eastAsia="Arial" w:hAnsi="Arial"/>
        <w:b w:val="1"/>
        <w:color w:val="000000"/>
        <w:u w:val="single"/>
        <w:rtl w:val="0"/>
      </w:rPr>
      <w:t xml:space="preserve">521 A 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2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