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17E8" w:rsidRPr="00BD7660" w:rsidRDefault="00FF17E8" w:rsidP="00FF17E8">
      <w:pPr>
        <w:tabs>
          <w:tab w:val="left" w:pos="1985"/>
          <w:tab w:val="left" w:pos="4253"/>
        </w:tabs>
        <w:ind w:left="360" w:right="-330"/>
        <w:jc w:val="both"/>
        <w:rPr>
          <w:rFonts w:ascii="Book Antiqua" w:hAnsi="Book Antiqua"/>
          <w:sz w:val="24"/>
          <w:szCs w:val="24"/>
        </w:rPr>
      </w:pPr>
    </w:p>
    <w:p w:rsidR="00FF17E8" w:rsidRPr="00BD7660" w:rsidRDefault="008C11FB" w:rsidP="00FF17E8">
      <w:pPr>
        <w:rPr>
          <w:rFonts w:ascii="Arial" w:hAnsi="Arial" w:cs="Arial"/>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B95+rJKgIAAFAEAAAOAAAAAAAAAAAAAAAAAC4CAABkcnMv&#10;ZTJvRG9jLnhtbFBLAQItABQABgAIAAAAIQDXpKIA3wAAAAoBAAAPAAAAAAAAAAAAAAAAAIQEAABk&#10;cnMvZG93bnJldi54bWxQSwUGAAAAAAQABADzAAAAkAUAAAAA&#10;">
            <v:textbox>
              <w:txbxContent>
                <w:p w:rsidR="00910583" w:rsidRDefault="00910583" w:rsidP="00FF17E8">
                  <w:r>
                    <w:t>Register Number:</w:t>
                  </w:r>
                </w:p>
                <w:p w:rsidR="00910583" w:rsidRPr="00A00F7D" w:rsidRDefault="00910583" w:rsidP="00FF17E8">
                  <w:pPr>
                    <w:rPr>
                      <w:b/>
                      <w:sz w:val="32"/>
                      <w:szCs w:val="32"/>
                    </w:rPr>
                  </w:pPr>
                  <w:r>
                    <w:t>DATE:</w:t>
                  </w:r>
                </w:p>
              </w:txbxContent>
            </v:textbox>
          </v:shape>
        </w:pict>
      </w:r>
      <w:r w:rsidR="00FF17E8" w:rsidRPr="00BD7660">
        <w:rPr>
          <w:rFonts w:ascii="Arial" w:hAnsi="Arial" w:cs="Arial"/>
          <w:b/>
          <w:noProof/>
          <w:sz w:val="24"/>
          <w:szCs w:val="24"/>
          <w:lang w:val="en-US" w:eastAsia="en-US"/>
        </w:rPr>
        <w:drawing>
          <wp:inline distT="0" distB="0" distL="0" distR="0">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FF17E8" w:rsidRPr="00BD7660" w:rsidRDefault="00FF17E8" w:rsidP="00FF17E8">
      <w:pPr>
        <w:spacing w:after="0"/>
        <w:jc w:val="center"/>
        <w:rPr>
          <w:rFonts w:ascii="Arial" w:hAnsi="Arial" w:cs="Arial"/>
          <w:b/>
          <w:bCs/>
          <w:sz w:val="24"/>
          <w:szCs w:val="24"/>
        </w:rPr>
      </w:pPr>
      <w:r w:rsidRPr="00BD7660">
        <w:rPr>
          <w:rFonts w:ascii="Arial" w:hAnsi="Arial" w:cs="Arial"/>
          <w:b/>
          <w:bCs/>
          <w:sz w:val="24"/>
          <w:szCs w:val="24"/>
        </w:rPr>
        <w:t>ST. JOSEPH’S COLLEGE (AUTONOMOUS), BANGALORE-27</w:t>
      </w:r>
    </w:p>
    <w:p w:rsidR="00FF17E8" w:rsidRPr="00BD7660" w:rsidRDefault="00A063A9" w:rsidP="00FF17E8">
      <w:pPr>
        <w:spacing w:after="0"/>
        <w:contextualSpacing/>
        <w:jc w:val="center"/>
        <w:rPr>
          <w:rFonts w:ascii="Arial" w:hAnsi="Arial" w:cs="Arial"/>
          <w:b/>
          <w:sz w:val="24"/>
          <w:szCs w:val="24"/>
        </w:rPr>
      </w:pPr>
      <w:r w:rsidRPr="00BD7660">
        <w:rPr>
          <w:rFonts w:ascii="Arial" w:hAnsi="Arial" w:cs="Arial"/>
          <w:b/>
          <w:sz w:val="24"/>
          <w:szCs w:val="24"/>
        </w:rPr>
        <w:t>BBA/BBASF</w:t>
      </w:r>
      <w:r w:rsidR="00FF17E8" w:rsidRPr="00BD7660">
        <w:rPr>
          <w:rFonts w:ascii="Arial" w:hAnsi="Arial" w:cs="Arial"/>
          <w:b/>
          <w:sz w:val="24"/>
          <w:szCs w:val="24"/>
        </w:rPr>
        <w:t xml:space="preserve"> – </w:t>
      </w:r>
      <w:r w:rsidR="001C7AAA" w:rsidRPr="00BD7660">
        <w:rPr>
          <w:rFonts w:ascii="Arial" w:hAnsi="Arial" w:cs="Arial"/>
          <w:b/>
          <w:sz w:val="24"/>
          <w:szCs w:val="24"/>
        </w:rPr>
        <w:t>V</w:t>
      </w:r>
      <w:r w:rsidR="00FF17E8" w:rsidRPr="00BD7660">
        <w:rPr>
          <w:rFonts w:ascii="Arial" w:hAnsi="Arial" w:cs="Arial"/>
          <w:b/>
          <w:sz w:val="24"/>
          <w:szCs w:val="24"/>
        </w:rPr>
        <w:t xml:space="preserve"> SEMESTER</w:t>
      </w:r>
    </w:p>
    <w:p w:rsidR="00FF17E8" w:rsidRPr="00BD7660" w:rsidRDefault="00064055" w:rsidP="00FF17E8">
      <w:pPr>
        <w:spacing w:after="0"/>
        <w:jc w:val="center"/>
        <w:rPr>
          <w:rFonts w:ascii="Arial" w:hAnsi="Arial" w:cs="Arial"/>
          <w:b/>
          <w:bCs/>
          <w:sz w:val="24"/>
          <w:szCs w:val="24"/>
        </w:rPr>
      </w:pPr>
      <w:r w:rsidRPr="00BD7660">
        <w:rPr>
          <w:rFonts w:ascii="Arial" w:hAnsi="Arial" w:cs="Arial"/>
          <w:b/>
          <w:bCs/>
          <w:sz w:val="24"/>
          <w:szCs w:val="24"/>
        </w:rPr>
        <w:t xml:space="preserve">SEMESTER EXAMINATION: </w:t>
      </w:r>
      <w:r w:rsidR="00D73F70" w:rsidRPr="00BD7660">
        <w:rPr>
          <w:rFonts w:ascii="Arial" w:hAnsi="Arial" w:cs="Arial"/>
          <w:b/>
          <w:bCs/>
          <w:sz w:val="24"/>
          <w:szCs w:val="24"/>
        </w:rPr>
        <w:t xml:space="preserve">OCTOBER </w:t>
      </w:r>
      <w:r w:rsidR="00453CA4" w:rsidRPr="00BD7660">
        <w:rPr>
          <w:rFonts w:ascii="Arial" w:hAnsi="Arial" w:cs="Arial"/>
          <w:b/>
          <w:bCs/>
          <w:sz w:val="24"/>
          <w:szCs w:val="24"/>
        </w:rPr>
        <w:t>2023</w:t>
      </w:r>
    </w:p>
    <w:p w:rsidR="00D73F70" w:rsidRPr="00BD7660" w:rsidRDefault="00D73F70" w:rsidP="00FF17E8">
      <w:pPr>
        <w:spacing w:after="0"/>
        <w:jc w:val="center"/>
        <w:rPr>
          <w:rFonts w:ascii="Arial" w:hAnsi="Arial" w:cs="Arial"/>
          <w:b/>
          <w:bCs/>
          <w:sz w:val="24"/>
          <w:szCs w:val="24"/>
        </w:rPr>
      </w:pPr>
      <w:r w:rsidRPr="00BD7660">
        <w:rPr>
          <w:rFonts w:ascii="Arial" w:hAnsi="Arial" w:cs="Arial"/>
          <w:b/>
          <w:bCs/>
          <w:sz w:val="24"/>
          <w:szCs w:val="24"/>
        </w:rPr>
        <w:t>(Examination conducted in November/December 2023)</w:t>
      </w:r>
    </w:p>
    <w:p w:rsidR="00FF17E8" w:rsidRPr="00BD7660" w:rsidRDefault="001C7AAA" w:rsidP="00FF17E8">
      <w:pPr>
        <w:spacing w:line="240" w:lineRule="auto"/>
        <w:jc w:val="center"/>
        <w:rPr>
          <w:rFonts w:ascii="Arial" w:hAnsi="Arial" w:cs="Arial"/>
          <w:b/>
          <w:sz w:val="24"/>
          <w:szCs w:val="24"/>
          <w:u w:val="single"/>
        </w:rPr>
      </w:pPr>
      <w:r w:rsidRPr="00BD7660">
        <w:rPr>
          <w:rFonts w:ascii="Arial" w:hAnsi="Arial" w:cs="Arial"/>
          <w:b/>
          <w:sz w:val="24"/>
          <w:szCs w:val="24"/>
          <w:u w:val="single"/>
        </w:rPr>
        <w:t>BADEF5523</w:t>
      </w:r>
      <w:r w:rsidR="00FF17E8" w:rsidRPr="00BD7660">
        <w:rPr>
          <w:rFonts w:ascii="Arial" w:hAnsi="Arial" w:cs="Arial"/>
          <w:b/>
          <w:sz w:val="24"/>
          <w:szCs w:val="24"/>
          <w:u w:val="single"/>
        </w:rPr>
        <w:t xml:space="preserve">: </w:t>
      </w:r>
      <w:r w:rsidRPr="00BD7660">
        <w:rPr>
          <w:rFonts w:ascii="Arial" w:hAnsi="Arial" w:cs="Arial"/>
          <w:b/>
          <w:sz w:val="24"/>
          <w:szCs w:val="24"/>
          <w:u w:val="single"/>
        </w:rPr>
        <w:t>SECURITY ANALYSIS AND PORTFOLIO MANAGEMENT</w:t>
      </w:r>
    </w:p>
    <w:p w:rsidR="004F0271" w:rsidRPr="00BD7660" w:rsidRDefault="004F0271" w:rsidP="00FF17E8">
      <w:pPr>
        <w:spacing w:line="240" w:lineRule="auto"/>
        <w:jc w:val="center"/>
        <w:rPr>
          <w:rFonts w:ascii="Arial" w:hAnsi="Arial" w:cs="Arial"/>
          <w:b/>
          <w:sz w:val="24"/>
          <w:szCs w:val="24"/>
          <w:u w:val="single"/>
        </w:rPr>
      </w:pPr>
      <w:r w:rsidRPr="00BD7660">
        <w:rPr>
          <w:rFonts w:ascii="Arial" w:hAnsi="Arial" w:cs="Arial"/>
          <w:b/>
          <w:sz w:val="24"/>
          <w:szCs w:val="24"/>
          <w:u w:val="single"/>
        </w:rPr>
        <w:t>(For current batch studen</w:t>
      </w:r>
      <w:r w:rsidR="004E1C42" w:rsidRPr="00BD7660">
        <w:rPr>
          <w:rFonts w:ascii="Arial" w:hAnsi="Arial" w:cs="Arial"/>
          <w:b/>
          <w:sz w:val="24"/>
          <w:szCs w:val="24"/>
          <w:u w:val="single"/>
        </w:rPr>
        <w:t>t</w:t>
      </w:r>
      <w:r w:rsidRPr="00BD7660">
        <w:rPr>
          <w:rFonts w:ascii="Arial" w:hAnsi="Arial" w:cs="Arial"/>
          <w:b/>
          <w:sz w:val="24"/>
          <w:szCs w:val="24"/>
          <w:u w:val="single"/>
        </w:rPr>
        <w:t>s only)</w:t>
      </w:r>
    </w:p>
    <w:p w:rsidR="00FF17E8" w:rsidRPr="00BD7660" w:rsidRDefault="00FF17E8" w:rsidP="00FF17E8">
      <w:pPr>
        <w:pStyle w:val="Title"/>
        <w:outlineLvl w:val="0"/>
        <w:rPr>
          <w:rFonts w:ascii="Arial" w:hAnsi="Arial" w:cs="Arial"/>
        </w:rPr>
      </w:pPr>
    </w:p>
    <w:p w:rsidR="00FF17E8" w:rsidRPr="00BD7660" w:rsidRDefault="00FF17E8" w:rsidP="00FF17E8">
      <w:pPr>
        <w:pStyle w:val="Title"/>
        <w:outlineLvl w:val="0"/>
        <w:rPr>
          <w:rFonts w:ascii="Arial" w:hAnsi="Arial" w:cs="Arial"/>
        </w:rPr>
      </w:pPr>
      <w:r w:rsidRPr="00BD7660">
        <w:rPr>
          <w:rFonts w:ascii="Arial" w:hAnsi="Arial" w:cs="Arial"/>
        </w:rPr>
        <w:t>Time</w:t>
      </w:r>
      <w:r w:rsidR="00A30C0F" w:rsidRPr="00BD7660">
        <w:rPr>
          <w:rFonts w:ascii="Arial" w:hAnsi="Arial" w:cs="Arial"/>
        </w:rPr>
        <w:t xml:space="preserve">: </w:t>
      </w:r>
      <w:r w:rsidR="00A063A9" w:rsidRPr="00BD7660">
        <w:rPr>
          <w:rFonts w:ascii="Arial" w:hAnsi="Arial" w:cs="Arial"/>
        </w:rPr>
        <w:t xml:space="preserve">2 </w:t>
      </w:r>
      <w:proofErr w:type="spellStart"/>
      <w:r w:rsidRPr="00BD7660">
        <w:rPr>
          <w:rFonts w:ascii="Arial" w:hAnsi="Arial" w:cs="Arial"/>
        </w:rPr>
        <w:t>hrs</w:t>
      </w:r>
      <w:proofErr w:type="spellEnd"/>
      <w:r w:rsidRPr="00BD7660">
        <w:rPr>
          <w:rFonts w:ascii="Arial" w:hAnsi="Arial" w:cs="Arial"/>
        </w:rPr>
        <w:tab/>
      </w:r>
      <w:r w:rsidRPr="00BD7660">
        <w:rPr>
          <w:rFonts w:ascii="Arial" w:hAnsi="Arial" w:cs="Arial"/>
        </w:rPr>
        <w:tab/>
      </w:r>
      <w:r w:rsidRPr="00BD7660">
        <w:rPr>
          <w:rFonts w:ascii="Arial" w:hAnsi="Arial" w:cs="Arial"/>
        </w:rPr>
        <w:tab/>
      </w:r>
      <w:r w:rsidRPr="00BD7660">
        <w:rPr>
          <w:rFonts w:ascii="Arial" w:hAnsi="Arial" w:cs="Arial"/>
        </w:rPr>
        <w:tab/>
      </w:r>
      <w:r w:rsidR="00A063A9" w:rsidRPr="00BD7660">
        <w:rPr>
          <w:rFonts w:ascii="Arial" w:hAnsi="Arial" w:cs="Arial"/>
        </w:rPr>
        <w:tab/>
      </w:r>
      <w:r w:rsidR="00A063A9" w:rsidRPr="00BD7660">
        <w:rPr>
          <w:rFonts w:ascii="Arial" w:hAnsi="Arial" w:cs="Arial"/>
        </w:rPr>
        <w:tab/>
      </w:r>
      <w:r w:rsidR="00A063A9" w:rsidRPr="00BD7660">
        <w:rPr>
          <w:rFonts w:ascii="Arial" w:hAnsi="Arial" w:cs="Arial"/>
        </w:rPr>
        <w:tab/>
      </w:r>
      <w:r w:rsidR="00A063A9" w:rsidRPr="00BD7660">
        <w:rPr>
          <w:rFonts w:ascii="Arial" w:hAnsi="Arial" w:cs="Arial"/>
        </w:rPr>
        <w:tab/>
      </w:r>
      <w:r w:rsidRPr="00BD7660">
        <w:rPr>
          <w:rFonts w:ascii="Arial" w:hAnsi="Arial" w:cs="Arial"/>
        </w:rPr>
        <w:tab/>
      </w:r>
      <w:r w:rsidR="00982033" w:rsidRPr="00BD7660">
        <w:rPr>
          <w:rFonts w:ascii="Arial" w:hAnsi="Arial" w:cs="Arial"/>
        </w:rPr>
        <w:t>Max</w:t>
      </w:r>
      <w:r w:rsidR="00A30C0F" w:rsidRPr="00BD7660">
        <w:rPr>
          <w:rFonts w:ascii="Arial" w:hAnsi="Arial" w:cs="Arial"/>
        </w:rPr>
        <w:t xml:space="preserve"> Marks: </w:t>
      </w:r>
      <w:r w:rsidR="00A063A9" w:rsidRPr="00BD7660">
        <w:rPr>
          <w:rFonts w:ascii="Arial" w:hAnsi="Arial" w:cs="Arial"/>
        </w:rPr>
        <w:t>60</w:t>
      </w:r>
    </w:p>
    <w:p w:rsidR="00FF17E8" w:rsidRPr="00BD7660" w:rsidRDefault="00FF17E8" w:rsidP="00FF17E8">
      <w:pPr>
        <w:pStyle w:val="Title"/>
        <w:outlineLvl w:val="0"/>
        <w:rPr>
          <w:rFonts w:ascii="Arial" w:hAnsi="Arial" w:cs="Arial"/>
          <w:b w:val="0"/>
        </w:rPr>
      </w:pPr>
    </w:p>
    <w:p w:rsidR="00350475" w:rsidRPr="00BD7660" w:rsidRDefault="00350475" w:rsidP="00350475">
      <w:pPr>
        <w:ind w:left="360" w:hanging="360"/>
        <w:jc w:val="center"/>
        <w:rPr>
          <w:sz w:val="24"/>
          <w:szCs w:val="24"/>
          <w:u w:val="single"/>
        </w:rPr>
      </w:pPr>
      <w:r w:rsidRPr="00BD7660">
        <w:rPr>
          <w:rFonts w:ascii="Arial" w:hAnsi="Arial" w:cs="Arial"/>
          <w:b/>
          <w:sz w:val="24"/>
          <w:szCs w:val="24"/>
        </w:rPr>
        <w:t xml:space="preserve">This paper contains </w:t>
      </w:r>
      <w:r w:rsidR="00D7694A" w:rsidRPr="00BD7660">
        <w:rPr>
          <w:rFonts w:ascii="Arial" w:hAnsi="Arial" w:cs="Arial"/>
          <w:b/>
          <w:color w:val="000000" w:themeColor="text1"/>
          <w:sz w:val="24"/>
          <w:szCs w:val="24"/>
        </w:rPr>
        <w:t>_____</w:t>
      </w:r>
      <w:r w:rsidRPr="00BD7660">
        <w:rPr>
          <w:rFonts w:ascii="Arial" w:hAnsi="Arial" w:cs="Arial"/>
          <w:b/>
          <w:sz w:val="24"/>
          <w:szCs w:val="24"/>
        </w:rPr>
        <w:t>printed pages and four parts</w:t>
      </w:r>
    </w:p>
    <w:p w:rsidR="00350475" w:rsidRPr="00BD7660" w:rsidRDefault="00350475" w:rsidP="00350475">
      <w:pPr>
        <w:jc w:val="center"/>
        <w:rPr>
          <w:rFonts w:ascii="Arial" w:hAnsi="Arial" w:cs="Arial"/>
          <w:b/>
          <w:sz w:val="24"/>
          <w:szCs w:val="24"/>
        </w:rPr>
      </w:pPr>
      <w:r w:rsidRPr="00BD7660">
        <w:rPr>
          <w:rFonts w:ascii="Arial" w:hAnsi="Arial" w:cs="Arial"/>
          <w:b/>
          <w:sz w:val="24"/>
          <w:szCs w:val="24"/>
        </w:rPr>
        <w:t xml:space="preserve">Section A </w:t>
      </w:r>
    </w:p>
    <w:p w:rsidR="0023028F" w:rsidRPr="00BD7660" w:rsidRDefault="00350475" w:rsidP="00A063A9">
      <w:pPr>
        <w:rPr>
          <w:rFonts w:ascii="Arial" w:hAnsi="Arial" w:cs="Arial"/>
          <w:b/>
          <w:sz w:val="24"/>
          <w:szCs w:val="24"/>
        </w:rPr>
      </w:pPr>
      <w:r w:rsidRPr="00BD7660">
        <w:rPr>
          <w:rFonts w:ascii="Arial" w:hAnsi="Arial" w:cs="Arial"/>
          <w:b/>
          <w:sz w:val="24"/>
          <w:szCs w:val="24"/>
        </w:rPr>
        <w:t xml:space="preserve">I. </w:t>
      </w:r>
      <w:r w:rsidRPr="00BD7660">
        <w:rPr>
          <w:rFonts w:ascii="Arial" w:hAnsi="Arial" w:cs="Arial"/>
          <w:sz w:val="24"/>
          <w:szCs w:val="24"/>
        </w:rPr>
        <w:t xml:space="preserve">Answer </w:t>
      </w:r>
      <w:r w:rsidRPr="00BD7660">
        <w:rPr>
          <w:rFonts w:ascii="Arial" w:hAnsi="Arial" w:cs="Arial"/>
          <w:b/>
          <w:i/>
          <w:sz w:val="24"/>
          <w:szCs w:val="24"/>
        </w:rPr>
        <w:t xml:space="preserve">any five </w:t>
      </w:r>
      <w:r w:rsidRPr="00BD7660">
        <w:rPr>
          <w:rFonts w:ascii="Arial" w:hAnsi="Arial" w:cs="Arial"/>
          <w:sz w:val="24"/>
          <w:szCs w:val="24"/>
        </w:rPr>
        <w:t xml:space="preserve">of the following </w:t>
      </w:r>
      <w:r w:rsidRPr="00BD7660">
        <w:rPr>
          <w:rFonts w:ascii="Arial" w:hAnsi="Arial" w:cs="Arial"/>
          <w:sz w:val="24"/>
          <w:szCs w:val="24"/>
        </w:rPr>
        <w:tab/>
      </w:r>
      <w:r w:rsidRPr="00BD7660">
        <w:rPr>
          <w:rFonts w:ascii="Arial" w:hAnsi="Arial" w:cs="Arial"/>
          <w:sz w:val="24"/>
          <w:szCs w:val="24"/>
        </w:rPr>
        <w:tab/>
      </w:r>
      <w:r w:rsidRPr="00BD7660">
        <w:rPr>
          <w:rFonts w:ascii="Arial" w:hAnsi="Arial" w:cs="Arial"/>
          <w:sz w:val="24"/>
          <w:szCs w:val="24"/>
        </w:rPr>
        <w:tab/>
      </w:r>
      <w:r w:rsidR="00EE66B7">
        <w:rPr>
          <w:rFonts w:ascii="Arial" w:hAnsi="Arial" w:cs="Arial"/>
          <w:sz w:val="24"/>
          <w:szCs w:val="24"/>
        </w:rPr>
        <w:tab/>
      </w:r>
      <w:r w:rsidRPr="00BD7660">
        <w:rPr>
          <w:rFonts w:ascii="Arial" w:hAnsi="Arial" w:cs="Arial"/>
          <w:sz w:val="24"/>
          <w:szCs w:val="24"/>
        </w:rPr>
        <w:t>(</w:t>
      </w:r>
      <w:r w:rsidR="00A063A9" w:rsidRPr="00BD7660">
        <w:rPr>
          <w:rFonts w:ascii="Arial" w:hAnsi="Arial" w:cs="Arial"/>
          <w:b/>
          <w:sz w:val="24"/>
          <w:szCs w:val="24"/>
        </w:rPr>
        <w:t>5x2</w:t>
      </w:r>
      <w:r w:rsidRPr="00BD7660">
        <w:rPr>
          <w:rFonts w:ascii="Arial" w:hAnsi="Arial" w:cs="Arial"/>
          <w:b/>
          <w:sz w:val="24"/>
          <w:szCs w:val="24"/>
        </w:rPr>
        <w:t xml:space="preserve"> = </w:t>
      </w:r>
      <w:r w:rsidR="00A93889" w:rsidRPr="00BD7660">
        <w:rPr>
          <w:rFonts w:ascii="Arial" w:hAnsi="Arial" w:cs="Arial"/>
          <w:b/>
          <w:sz w:val="24"/>
          <w:szCs w:val="24"/>
        </w:rPr>
        <w:t>10</w:t>
      </w:r>
      <w:r w:rsidR="00DE3182" w:rsidRPr="00BD7660">
        <w:rPr>
          <w:rFonts w:ascii="Arial" w:hAnsi="Arial" w:cs="Arial"/>
          <w:b/>
          <w:sz w:val="24"/>
          <w:szCs w:val="24"/>
        </w:rPr>
        <w:t xml:space="preserve"> M</w:t>
      </w:r>
      <w:r w:rsidRPr="00BD7660">
        <w:rPr>
          <w:rFonts w:ascii="Arial" w:hAnsi="Arial" w:cs="Arial"/>
          <w:b/>
          <w:sz w:val="24"/>
          <w:szCs w:val="24"/>
        </w:rPr>
        <w:t>arks)</w:t>
      </w:r>
    </w:p>
    <w:p w:rsidR="00B54B06" w:rsidRPr="00BD7660" w:rsidRDefault="00B54B06" w:rsidP="0023028F">
      <w:pPr>
        <w:pStyle w:val="ListParagraph"/>
        <w:numPr>
          <w:ilvl w:val="0"/>
          <w:numId w:val="1"/>
        </w:numPr>
        <w:rPr>
          <w:rFonts w:ascii="Arial" w:hAnsi="Arial" w:cs="Arial"/>
        </w:rPr>
      </w:pPr>
      <w:r w:rsidRPr="00BD7660">
        <w:rPr>
          <w:rFonts w:ascii="Arial" w:hAnsi="Arial" w:cs="Arial"/>
        </w:rPr>
        <w:t xml:space="preserve">What is Investment? </w:t>
      </w:r>
    </w:p>
    <w:p w:rsidR="0023028F" w:rsidRPr="00BD7660" w:rsidRDefault="00B54B06" w:rsidP="0023028F">
      <w:pPr>
        <w:pStyle w:val="ListParagraph"/>
        <w:numPr>
          <w:ilvl w:val="0"/>
          <w:numId w:val="1"/>
        </w:numPr>
        <w:rPr>
          <w:rFonts w:ascii="Arial" w:hAnsi="Arial" w:cs="Arial"/>
        </w:rPr>
      </w:pPr>
      <w:r w:rsidRPr="00BD7660">
        <w:rPr>
          <w:rFonts w:ascii="Arial" w:hAnsi="Arial" w:cs="Arial"/>
        </w:rPr>
        <w:t xml:space="preserve">Give the meaning of </w:t>
      </w:r>
      <w:r w:rsidR="00BD0C11" w:rsidRPr="00BD7660">
        <w:rPr>
          <w:rFonts w:ascii="Arial" w:hAnsi="Arial" w:cs="Arial"/>
        </w:rPr>
        <w:t>unsystematic risk?</w:t>
      </w:r>
    </w:p>
    <w:p w:rsidR="0023028F" w:rsidRPr="00BD7660" w:rsidRDefault="004068C4" w:rsidP="0023028F">
      <w:pPr>
        <w:pStyle w:val="ListParagraph"/>
        <w:numPr>
          <w:ilvl w:val="0"/>
          <w:numId w:val="1"/>
        </w:numPr>
        <w:rPr>
          <w:rFonts w:ascii="Arial" w:hAnsi="Arial" w:cs="Arial"/>
        </w:rPr>
      </w:pPr>
      <w:r w:rsidRPr="00BD7660">
        <w:rPr>
          <w:rFonts w:ascii="Arial" w:hAnsi="Arial" w:cs="Arial"/>
        </w:rPr>
        <w:t>Mention the types of systematic risk with example.</w:t>
      </w:r>
    </w:p>
    <w:p w:rsidR="0023028F" w:rsidRPr="00BD7660" w:rsidRDefault="002C49B2" w:rsidP="0023028F">
      <w:pPr>
        <w:pStyle w:val="ListParagraph"/>
        <w:numPr>
          <w:ilvl w:val="0"/>
          <w:numId w:val="1"/>
        </w:numPr>
        <w:rPr>
          <w:rFonts w:ascii="Arial" w:hAnsi="Arial" w:cs="Arial"/>
        </w:rPr>
      </w:pPr>
      <w:r>
        <w:rPr>
          <w:rFonts w:ascii="Arial" w:hAnsi="Arial" w:cs="Arial"/>
        </w:rPr>
        <w:t>State any 4 classification</w:t>
      </w:r>
      <w:r w:rsidR="00076E82" w:rsidRPr="00BD7660">
        <w:rPr>
          <w:rFonts w:ascii="Arial" w:hAnsi="Arial" w:cs="Arial"/>
        </w:rPr>
        <w:t xml:space="preserve"> of candlesticks chart.</w:t>
      </w:r>
    </w:p>
    <w:p w:rsidR="0023028F" w:rsidRPr="00BD7660" w:rsidRDefault="006A69BF" w:rsidP="0023028F">
      <w:pPr>
        <w:pStyle w:val="ListParagraph"/>
        <w:numPr>
          <w:ilvl w:val="0"/>
          <w:numId w:val="1"/>
        </w:numPr>
        <w:rPr>
          <w:rFonts w:ascii="Arial" w:hAnsi="Arial" w:cs="Arial"/>
        </w:rPr>
      </w:pPr>
      <w:r w:rsidRPr="00BD7660">
        <w:rPr>
          <w:rFonts w:ascii="Arial" w:hAnsi="Arial" w:cs="Arial"/>
        </w:rPr>
        <w:t xml:space="preserve">List the trend lines in Dow </w:t>
      </w:r>
      <w:r w:rsidR="0044355C" w:rsidRPr="00BD7660">
        <w:rPr>
          <w:rFonts w:ascii="Arial" w:hAnsi="Arial" w:cs="Arial"/>
        </w:rPr>
        <w:t>Theory</w:t>
      </w:r>
      <w:r w:rsidRPr="00BD7660">
        <w:rPr>
          <w:rFonts w:ascii="Arial" w:hAnsi="Arial" w:cs="Arial"/>
        </w:rPr>
        <w:t>.</w:t>
      </w:r>
    </w:p>
    <w:p w:rsidR="00A063A9" w:rsidRPr="00BD7660" w:rsidRDefault="002A5F52" w:rsidP="0023028F">
      <w:pPr>
        <w:pStyle w:val="ListParagraph"/>
        <w:numPr>
          <w:ilvl w:val="0"/>
          <w:numId w:val="1"/>
        </w:numPr>
        <w:rPr>
          <w:rFonts w:ascii="Arial" w:hAnsi="Arial" w:cs="Arial"/>
        </w:rPr>
      </w:pPr>
      <w:r w:rsidRPr="00BD7660">
        <w:rPr>
          <w:rFonts w:ascii="Arial" w:hAnsi="Arial" w:cs="Arial"/>
        </w:rPr>
        <w:t>Give the meaning of security market line.</w:t>
      </w:r>
    </w:p>
    <w:p w:rsidR="00A063A9" w:rsidRPr="00BD7660" w:rsidRDefault="00A063A9" w:rsidP="00A34C48">
      <w:pPr>
        <w:pStyle w:val="ListParagraph"/>
        <w:ind w:left="786"/>
        <w:rPr>
          <w:rFonts w:ascii="Arial" w:hAnsi="Arial" w:cs="Arial"/>
          <w:b/>
        </w:rPr>
      </w:pPr>
    </w:p>
    <w:p w:rsidR="0023028F" w:rsidRPr="00BD7660" w:rsidRDefault="0023028F" w:rsidP="00A063A9">
      <w:pPr>
        <w:rPr>
          <w:rFonts w:ascii="Arial" w:hAnsi="Arial" w:cs="Arial"/>
          <w:b/>
          <w:sz w:val="24"/>
          <w:szCs w:val="24"/>
        </w:rPr>
      </w:pPr>
    </w:p>
    <w:p w:rsidR="00350475" w:rsidRPr="00BD7660" w:rsidRDefault="00350475" w:rsidP="0023028F">
      <w:pPr>
        <w:pStyle w:val="ListParagraph"/>
        <w:jc w:val="center"/>
        <w:rPr>
          <w:rFonts w:ascii="Arial" w:hAnsi="Arial" w:cs="Arial"/>
          <w:b/>
        </w:rPr>
      </w:pPr>
      <w:r w:rsidRPr="00BD7660">
        <w:rPr>
          <w:rFonts w:ascii="Arial" w:hAnsi="Arial" w:cs="Arial"/>
          <w:b/>
        </w:rPr>
        <w:t>Section B</w:t>
      </w:r>
    </w:p>
    <w:p w:rsidR="00350475" w:rsidRPr="00BD7660" w:rsidRDefault="00350475" w:rsidP="00350475">
      <w:pPr>
        <w:rPr>
          <w:rFonts w:ascii="Arial" w:hAnsi="Arial" w:cs="Arial"/>
          <w:b/>
          <w:sz w:val="24"/>
          <w:szCs w:val="24"/>
        </w:rPr>
      </w:pPr>
      <w:r w:rsidRPr="00BD7660">
        <w:rPr>
          <w:rFonts w:ascii="Arial" w:hAnsi="Arial" w:cs="Arial"/>
          <w:b/>
          <w:sz w:val="24"/>
          <w:szCs w:val="24"/>
        </w:rPr>
        <w:t xml:space="preserve">II. </w:t>
      </w:r>
      <w:r w:rsidRPr="00BD7660">
        <w:rPr>
          <w:rFonts w:ascii="Arial" w:hAnsi="Arial" w:cs="Arial"/>
          <w:sz w:val="24"/>
          <w:szCs w:val="24"/>
        </w:rPr>
        <w:t xml:space="preserve">Answer </w:t>
      </w:r>
      <w:r w:rsidRPr="00BD7660">
        <w:rPr>
          <w:rFonts w:ascii="Arial" w:hAnsi="Arial" w:cs="Arial"/>
          <w:b/>
          <w:i/>
          <w:sz w:val="24"/>
          <w:szCs w:val="24"/>
        </w:rPr>
        <w:t xml:space="preserve">any </w:t>
      </w:r>
      <w:r w:rsidR="00453CA4" w:rsidRPr="00BD7660">
        <w:rPr>
          <w:rFonts w:ascii="Arial" w:hAnsi="Arial" w:cs="Arial"/>
          <w:b/>
          <w:i/>
          <w:sz w:val="24"/>
          <w:szCs w:val="24"/>
        </w:rPr>
        <w:t>four</w:t>
      </w:r>
      <w:r w:rsidR="00EA1D0D" w:rsidRPr="00BD7660">
        <w:rPr>
          <w:rFonts w:ascii="Arial" w:hAnsi="Arial" w:cs="Arial"/>
          <w:b/>
          <w:i/>
          <w:sz w:val="24"/>
          <w:szCs w:val="24"/>
        </w:rPr>
        <w:t xml:space="preserve"> </w:t>
      </w:r>
      <w:r w:rsidRPr="00BD7660">
        <w:rPr>
          <w:rFonts w:ascii="Arial" w:hAnsi="Arial" w:cs="Arial"/>
          <w:sz w:val="24"/>
          <w:szCs w:val="24"/>
        </w:rPr>
        <w:t xml:space="preserve">of the following </w:t>
      </w:r>
      <w:r w:rsidRPr="00BD7660">
        <w:rPr>
          <w:rFonts w:ascii="Arial" w:hAnsi="Arial" w:cs="Arial"/>
          <w:sz w:val="24"/>
          <w:szCs w:val="24"/>
        </w:rPr>
        <w:tab/>
      </w:r>
      <w:r w:rsidRPr="00BD7660">
        <w:rPr>
          <w:rFonts w:ascii="Arial" w:hAnsi="Arial" w:cs="Arial"/>
          <w:sz w:val="24"/>
          <w:szCs w:val="24"/>
        </w:rPr>
        <w:tab/>
      </w:r>
      <w:r w:rsidRPr="00BD7660">
        <w:rPr>
          <w:rFonts w:ascii="Arial" w:hAnsi="Arial" w:cs="Arial"/>
          <w:sz w:val="24"/>
          <w:szCs w:val="24"/>
        </w:rPr>
        <w:tab/>
      </w:r>
      <w:r w:rsidR="00A93889" w:rsidRPr="00BD7660">
        <w:rPr>
          <w:rFonts w:ascii="Arial" w:hAnsi="Arial" w:cs="Arial"/>
          <w:sz w:val="24"/>
          <w:szCs w:val="24"/>
        </w:rPr>
        <w:t>(</w:t>
      </w:r>
      <w:r w:rsidR="00453CA4" w:rsidRPr="00BD7660">
        <w:rPr>
          <w:rFonts w:ascii="Arial" w:hAnsi="Arial" w:cs="Arial"/>
          <w:b/>
          <w:sz w:val="24"/>
          <w:szCs w:val="24"/>
        </w:rPr>
        <w:t>4</w:t>
      </w:r>
      <w:r w:rsidR="00A063A9" w:rsidRPr="00BD7660">
        <w:rPr>
          <w:rFonts w:ascii="Arial" w:hAnsi="Arial" w:cs="Arial"/>
          <w:b/>
          <w:sz w:val="24"/>
          <w:szCs w:val="24"/>
        </w:rPr>
        <w:t>x5</w:t>
      </w:r>
      <w:r w:rsidRPr="00BD7660">
        <w:rPr>
          <w:rFonts w:ascii="Arial" w:hAnsi="Arial" w:cs="Arial"/>
          <w:b/>
          <w:sz w:val="24"/>
          <w:szCs w:val="24"/>
        </w:rPr>
        <w:t xml:space="preserve"> = </w:t>
      </w:r>
      <w:r w:rsidR="00453CA4" w:rsidRPr="00BD7660">
        <w:rPr>
          <w:rFonts w:ascii="Arial" w:hAnsi="Arial" w:cs="Arial"/>
          <w:b/>
          <w:sz w:val="24"/>
          <w:szCs w:val="24"/>
        </w:rPr>
        <w:t>20</w:t>
      </w:r>
      <w:r w:rsidR="00DE3182" w:rsidRPr="00BD7660">
        <w:rPr>
          <w:rFonts w:ascii="Arial" w:hAnsi="Arial" w:cs="Arial"/>
          <w:b/>
          <w:sz w:val="24"/>
          <w:szCs w:val="24"/>
        </w:rPr>
        <w:t xml:space="preserve"> M</w:t>
      </w:r>
      <w:r w:rsidRPr="00BD7660">
        <w:rPr>
          <w:rFonts w:ascii="Arial" w:hAnsi="Arial" w:cs="Arial"/>
          <w:b/>
          <w:sz w:val="24"/>
          <w:szCs w:val="24"/>
        </w:rPr>
        <w:t>arks)</w:t>
      </w:r>
    </w:p>
    <w:p w:rsidR="001F061F" w:rsidRPr="00BD7660" w:rsidRDefault="00421CAD" w:rsidP="0023028F">
      <w:pPr>
        <w:pStyle w:val="ListParagraph"/>
        <w:numPr>
          <w:ilvl w:val="0"/>
          <w:numId w:val="1"/>
        </w:numPr>
        <w:jc w:val="both"/>
        <w:rPr>
          <w:rFonts w:ascii="Arial" w:hAnsi="Arial" w:cs="Arial"/>
        </w:rPr>
      </w:pPr>
      <w:r w:rsidRPr="00BD7660">
        <w:rPr>
          <w:rFonts w:ascii="Arial" w:hAnsi="Arial" w:cs="Arial"/>
        </w:rPr>
        <w:t>Distinguish between financial and economic investment with example</w:t>
      </w:r>
      <w:r w:rsidR="003B0C9F">
        <w:rPr>
          <w:rFonts w:ascii="Arial" w:hAnsi="Arial" w:cs="Arial"/>
        </w:rPr>
        <w:t>.</w:t>
      </w:r>
    </w:p>
    <w:p w:rsidR="0023028F" w:rsidRPr="00BD7660" w:rsidRDefault="00871E3F" w:rsidP="0023028F">
      <w:pPr>
        <w:pStyle w:val="ListParagraph"/>
        <w:numPr>
          <w:ilvl w:val="0"/>
          <w:numId w:val="1"/>
        </w:numPr>
        <w:jc w:val="both"/>
        <w:rPr>
          <w:rFonts w:ascii="Arial" w:hAnsi="Arial" w:cs="Arial"/>
        </w:rPr>
      </w:pPr>
      <w:r>
        <w:rPr>
          <w:rFonts w:ascii="Arial" w:hAnsi="Arial" w:cs="Arial"/>
        </w:rPr>
        <w:t xml:space="preserve">Interpret </w:t>
      </w:r>
      <w:r w:rsidR="004A5727" w:rsidRPr="00BD7660">
        <w:rPr>
          <w:rFonts w:ascii="Arial" w:hAnsi="Arial" w:cs="Arial"/>
        </w:rPr>
        <w:t>on support a</w:t>
      </w:r>
      <w:r w:rsidR="003A4729">
        <w:rPr>
          <w:rFonts w:ascii="Arial" w:hAnsi="Arial" w:cs="Arial"/>
        </w:rPr>
        <w:t>nd resistance level with chart</w:t>
      </w:r>
      <w:r w:rsidR="004A5727" w:rsidRPr="00BD7660">
        <w:rPr>
          <w:rFonts w:ascii="Arial" w:hAnsi="Arial" w:cs="Arial"/>
        </w:rPr>
        <w:t>.</w:t>
      </w:r>
    </w:p>
    <w:p w:rsidR="0023028F" w:rsidRPr="00BD7660" w:rsidRDefault="002531D8" w:rsidP="00F95EAB">
      <w:pPr>
        <w:pStyle w:val="ListParagraph"/>
        <w:numPr>
          <w:ilvl w:val="0"/>
          <w:numId w:val="1"/>
        </w:numPr>
        <w:jc w:val="both"/>
        <w:rPr>
          <w:rFonts w:ascii="Arial" w:hAnsi="Arial" w:cs="Arial"/>
        </w:rPr>
      </w:pPr>
      <w:r w:rsidRPr="00BD7660">
        <w:rPr>
          <w:rFonts w:ascii="Arial" w:hAnsi="Arial" w:cs="Arial"/>
        </w:rPr>
        <w:t>Outline</w:t>
      </w:r>
      <w:r w:rsidR="00FB3847" w:rsidRPr="00BD7660">
        <w:rPr>
          <w:rFonts w:ascii="Arial" w:hAnsi="Arial" w:cs="Arial"/>
        </w:rPr>
        <w:t xml:space="preserve"> the steps involved in the traditional approach to portfolio construction.</w:t>
      </w:r>
    </w:p>
    <w:p w:rsidR="00453CA4" w:rsidRPr="00BD7660" w:rsidRDefault="00035B48" w:rsidP="00F95EAB">
      <w:pPr>
        <w:pStyle w:val="ListParagraph"/>
        <w:numPr>
          <w:ilvl w:val="0"/>
          <w:numId w:val="1"/>
        </w:numPr>
        <w:jc w:val="both"/>
        <w:rPr>
          <w:rFonts w:ascii="Arial" w:hAnsi="Arial" w:cs="Arial"/>
        </w:rPr>
      </w:pPr>
      <w:r w:rsidRPr="00BD7660">
        <w:rPr>
          <w:rFonts w:ascii="Arial" w:hAnsi="Arial" w:cs="Arial"/>
        </w:rPr>
        <w:t>From the following information calculate Jensen performance.</w:t>
      </w:r>
    </w:p>
    <w:tbl>
      <w:tblPr>
        <w:tblStyle w:val="TableGrid"/>
        <w:tblW w:w="0" w:type="auto"/>
        <w:tblInd w:w="786" w:type="dxa"/>
        <w:tblLook w:val="04A0" w:firstRow="1" w:lastRow="0" w:firstColumn="1" w:lastColumn="0" w:noHBand="0" w:noVBand="1"/>
      </w:tblPr>
      <w:tblGrid>
        <w:gridCol w:w="2238"/>
        <w:gridCol w:w="2178"/>
        <w:gridCol w:w="2094"/>
        <w:gridCol w:w="1946"/>
      </w:tblGrid>
      <w:tr w:rsidR="00B31B3E" w:rsidRPr="00BD7660" w:rsidTr="00B31B3E">
        <w:tc>
          <w:tcPr>
            <w:tcW w:w="2238" w:type="dxa"/>
          </w:tcPr>
          <w:p w:rsidR="00B31B3E" w:rsidRPr="00BD7660" w:rsidRDefault="00B31B3E" w:rsidP="00035B48">
            <w:pPr>
              <w:pStyle w:val="ListParagraph"/>
              <w:ind w:left="0"/>
              <w:jc w:val="both"/>
              <w:rPr>
                <w:rFonts w:ascii="Arial" w:hAnsi="Arial" w:cs="Arial"/>
              </w:rPr>
            </w:pPr>
            <w:r w:rsidRPr="00BD7660">
              <w:rPr>
                <w:rFonts w:ascii="Arial" w:hAnsi="Arial" w:cs="Arial"/>
              </w:rPr>
              <w:t>Portfolio</w:t>
            </w:r>
          </w:p>
        </w:tc>
        <w:tc>
          <w:tcPr>
            <w:tcW w:w="2178" w:type="dxa"/>
          </w:tcPr>
          <w:p w:rsidR="00B31B3E" w:rsidRPr="00BD7660" w:rsidRDefault="00B31B3E" w:rsidP="00035B48">
            <w:pPr>
              <w:pStyle w:val="ListParagraph"/>
              <w:ind w:left="0"/>
              <w:jc w:val="both"/>
              <w:rPr>
                <w:rFonts w:ascii="Arial" w:hAnsi="Arial" w:cs="Arial"/>
              </w:rPr>
            </w:pPr>
            <w:r w:rsidRPr="00BD7660">
              <w:rPr>
                <w:rFonts w:ascii="Arial" w:hAnsi="Arial" w:cs="Arial"/>
              </w:rPr>
              <w:t>Return</w:t>
            </w:r>
          </w:p>
        </w:tc>
        <w:tc>
          <w:tcPr>
            <w:tcW w:w="2094" w:type="dxa"/>
          </w:tcPr>
          <w:p w:rsidR="00B31B3E" w:rsidRPr="00BD7660" w:rsidRDefault="00B31B3E" w:rsidP="00035B48">
            <w:pPr>
              <w:pStyle w:val="ListParagraph"/>
              <w:ind w:left="0"/>
              <w:jc w:val="both"/>
              <w:rPr>
                <w:rFonts w:ascii="Arial" w:hAnsi="Arial" w:cs="Arial"/>
              </w:rPr>
            </w:pPr>
            <w:r w:rsidRPr="00BD7660">
              <w:rPr>
                <w:rFonts w:ascii="Arial" w:hAnsi="Arial" w:cs="Arial"/>
              </w:rPr>
              <w:t>Beta</w:t>
            </w:r>
          </w:p>
        </w:tc>
        <w:tc>
          <w:tcPr>
            <w:tcW w:w="1946" w:type="dxa"/>
          </w:tcPr>
          <w:p w:rsidR="00B31B3E" w:rsidRPr="00BD7660" w:rsidRDefault="00B31B3E" w:rsidP="00035B48">
            <w:pPr>
              <w:pStyle w:val="ListParagraph"/>
              <w:ind w:left="0"/>
              <w:jc w:val="both"/>
              <w:rPr>
                <w:rFonts w:ascii="Arial" w:hAnsi="Arial" w:cs="Arial"/>
              </w:rPr>
            </w:pPr>
            <w:r w:rsidRPr="00BD7660">
              <w:rPr>
                <w:rFonts w:ascii="Arial" w:hAnsi="Arial" w:cs="Arial"/>
              </w:rPr>
              <w:t xml:space="preserve">Standard </w:t>
            </w:r>
            <w:r w:rsidR="002364EE" w:rsidRPr="00BD7660">
              <w:rPr>
                <w:rFonts w:ascii="Arial" w:hAnsi="Arial" w:cs="Arial"/>
              </w:rPr>
              <w:t>Deviation</w:t>
            </w:r>
          </w:p>
        </w:tc>
      </w:tr>
      <w:tr w:rsidR="00B31B3E" w:rsidRPr="00BD7660" w:rsidTr="00B31B3E">
        <w:tc>
          <w:tcPr>
            <w:tcW w:w="2238" w:type="dxa"/>
          </w:tcPr>
          <w:p w:rsidR="00B31B3E" w:rsidRPr="00BD7660" w:rsidRDefault="00B31B3E" w:rsidP="00035B48">
            <w:pPr>
              <w:pStyle w:val="ListParagraph"/>
              <w:ind w:left="0"/>
              <w:jc w:val="both"/>
              <w:rPr>
                <w:rFonts w:ascii="Arial" w:hAnsi="Arial" w:cs="Arial"/>
              </w:rPr>
            </w:pPr>
            <w:r w:rsidRPr="00BD7660">
              <w:rPr>
                <w:rFonts w:ascii="Arial" w:hAnsi="Arial" w:cs="Arial"/>
              </w:rPr>
              <w:t>X</w:t>
            </w:r>
          </w:p>
        </w:tc>
        <w:tc>
          <w:tcPr>
            <w:tcW w:w="2178" w:type="dxa"/>
          </w:tcPr>
          <w:p w:rsidR="00B31B3E" w:rsidRPr="00BD7660" w:rsidRDefault="00BD14AC" w:rsidP="00035B48">
            <w:pPr>
              <w:pStyle w:val="ListParagraph"/>
              <w:ind w:left="0"/>
              <w:jc w:val="both"/>
              <w:rPr>
                <w:rFonts w:ascii="Arial" w:hAnsi="Arial" w:cs="Arial"/>
              </w:rPr>
            </w:pPr>
            <w:r w:rsidRPr="00BD7660">
              <w:rPr>
                <w:rFonts w:ascii="Arial" w:hAnsi="Arial" w:cs="Arial"/>
              </w:rPr>
              <w:t>8</w:t>
            </w:r>
          </w:p>
        </w:tc>
        <w:tc>
          <w:tcPr>
            <w:tcW w:w="2094" w:type="dxa"/>
          </w:tcPr>
          <w:p w:rsidR="00B31B3E" w:rsidRPr="00BD7660" w:rsidRDefault="00B31B3E" w:rsidP="00035B48">
            <w:pPr>
              <w:pStyle w:val="ListParagraph"/>
              <w:ind w:left="0"/>
              <w:jc w:val="both"/>
              <w:rPr>
                <w:rFonts w:ascii="Arial" w:hAnsi="Arial" w:cs="Arial"/>
              </w:rPr>
            </w:pPr>
            <w:r w:rsidRPr="00BD7660">
              <w:rPr>
                <w:rFonts w:ascii="Arial" w:hAnsi="Arial" w:cs="Arial"/>
              </w:rPr>
              <w:t>1.6</w:t>
            </w:r>
          </w:p>
        </w:tc>
        <w:tc>
          <w:tcPr>
            <w:tcW w:w="1946" w:type="dxa"/>
          </w:tcPr>
          <w:p w:rsidR="00B31B3E" w:rsidRPr="00BD7660" w:rsidRDefault="00B31B3E" w:rsidP="00035B48">
            <w:pPr>
              <w:pStyle w:val="ListParagraph"/>
              <w:ind w:left="0"/>
              <w:jc w:val="both"/>
              <w:rPr>
                <w:rFonts w:ascii="Arial" w:hAnsi="Arial" w:cs="Arial"/>
              </w:rPr>
            </w:pPr>
            <w:r w:rsidRPr="00BD7660">
              <w:rPr>
                <w:rFonts w:ascii="Arial" w:hAnsi="Arial" w:cs="Arial"/>
              </w:rPr>
              <w:t>2</w:t>
            </w:r>
            <w:r w:rsidR="00BD14AC" w:rsidRPr="00BD7660">
              <w:rPr>
                <w:rFonts w:ascii="Arial" w:hAnsi="Arial" w:cs="Arial"/>
              </w:rPr>
              <w:t>0</w:t>
            </w:r>
          </w:p>
        </w:tc>
      </w:tr>
      <w:tr w:rsidR="00B31B3E" w:rsidRPr="00BD7660" w:rsidTr="00B31B3E">
        <w:tc>
          <w:tcPr>
            <w:tcW w:w="2238" w:type="dxa"/>
          </w:tcPr>
          <w:p w:rsidR="00B31B3E" w:rsidRPr="00BD7660" w:rsidRDefault="00B31B3E" w:rsidP="00035B48">
            <w:pPr>
              <w:pStyle w:val="ListParagraph"/>
              <w:ind w:left="0"/>
              <w:jc w:val="both"/>
              <w:rPr>
                <w:rFonts w:ascii="Arial" w:hAnsi="Arial" w:cs="Arial"/>
              </w:rPr>
            </w:pPr>
            <w:r w:rsidRPr="00BD7660">
              <w:rPr>
                <w:rFonts w:ascii="Arial" w:hAnsi="Arial" w:cs="Arial"/>
              </w:rPr>
              <w:t>Y</w:t>
            </w:r>
          </w:p>
        </w:tc>
        <w:tc>
          <w:tcPr>
            <w:tcW w:w="2178" w:type="dxa"/>
          </w:tcPr>
          <w:p w:rsidR="00B31B3E" w:rsidRPr="00BD7660" w:rsidRDefault="00BD14AC" w:rsidP="00035B48">
            <w:pPr>
              <w:pStyle w:val="ListParagraph"/>
              <w:ind w:left="0"/>
              <w:jc w:val="both"/>
              <w:rPr>
                <w:rFonts w:ascii="Arial" w:hAnsi="Arial" w:cs="Arial"/>
              </w:rPr>
            </w:pPr>
            <w:r w:rsidRPr="00BD7660">
              <w:rPr>
                <w:rFonts w:ascii="Arial" w:hAnsi="Arial" w:cs="Arial"/>
              </w:rPr>
              <w:t>12</w:t>
            </w:r>
          </w:p>
        </w:tc>
        <w:tc>
          <w:tcPr>
            <w:tcW w:w="2094" w:type="dxa"/>
          </w:tcPr>
          <w:p w:rsidR="00B31B3E" w:rsidRPr="00BD7660" w:rsidRDefault="00B31B3E" w:rsidP="00035B48">
            <w:pPr>
              <w:pStyle w:val="ListParagraph"/>
              <w:ind w:left="0"/>
              <w:jc w:val="both"/>
              <w:rPr>
                <w:rFonts w:ascii="Arial" w:hAnsi="Arial" w:cs="Arial"/>
              </w:rPr>
            </w:pPr>
            <w:r w:rsidRPr="00BD7660">
              <w:rPr>
                <w:rFonts w:ascii="Arial" w:hAnsi="Arial" w:cs="Arial"/>
              </w:rPr>
              <w:t>.75</w:t>
            </w:r>
          </w:p>
        </w:tc>
        <w:tc>
          <w:tcPr>
            <w:tcW w:w="1946" w:type="dxa"/>
          </w:tcPr>
          <w:p w:rsidR="00B31B3E" w:rsidRPr="00BD7660" w:rsidRDefault="00B31B3E" w:rsidP="00035B48">
            <w:pPr>
              <w:pStyle w:val="ListParagraph"/>
              <w:ind w:left="0"/>
              <w:jc w:val="both"/>
              <w:rPr>
                <w:rFonts w:ascii="Arial" w:hAnsi="Arial" w:cs="Arial"/>
              </w:rPr>
            </w:pPr>
            <w:r w:rsidRPr="00BD7660">
              <w:rPr>
                <w:rFonts w:ascii="Arial" w:hAnsi="Arial" w:cs="Arial"/>
              </w:rPr>
              <w:t>1</w:t>
            </w:r>
            <w:r w:rsidR="00BD14AC" w:rsidRPr="00BD7660">
              <w:rPr>
                <w:rFonts w:ascii="Arial" w:hAnsi="Arial" w:cs="Arial"/>
              </w:rPr>
              <w:t>8</w:t>
            </w:r>
          </w:p>
        </w:tc>
      </w:tr>
      <w:tr w:rsidR="00855B5E" w:rsidRPr="00BD7660" w:rsidTr="00733455">
        <w:tc>
          <w:tcPr>
            <w:tcW w:w="6510" w:type="dxa"/>
            <w:gridSpan w:val="3"/>
          </w:tcPr>
          <w:p w:rsidR="00855B5E" w:rsidRPr="00BD7660" w:rsidRDefault="00855B5E" w:rsidP="00035B48">
            <w:pPr>
              <w:pStyle w:val="ListParagraph"/>
              <w:ind w:left="0"/>
              <w:jc w:val="both"/>
              <w:rPr>
                <w:rFonts w:ascii="Arial" w:hAnsi="Arial" w:cs="Arial"/>
              </w:rPr>
            </w:pPr>
            <w:r w:rsidRPr="00BD7660">
              <w:rPr>
                <w:rFonts w:ascii="Arial" w:hAnsi="Arial" w:cs="Arial"/>
              </w:rPr>
              <w:t>Market return</w:t>
            </w:r>
          </w:p>
        </w:tc>
        <w:tc>
          <w:tcPr>
            <w:tcW w:w="1946" w:type="dxa"/>
          </w:tcPr>
          <w:p w:rsidR="00855B5E" w:rsidRPr="00BD7660" w:rsidRDefault="00BD14AC" w:rsidP="00035B48">
            <w:pPr>
              <w:pStyle w:val="ListParagraph"/>
              <w:ind w:left="0"/>
              <w:jc w:val="both"/>
              <w:rPr>
                <w:rFonts w:ascii="Arial" w:hAnsi="Arial" w:cs="Arial"/>
              </w:rPr>
            </w:pPr>
            <w:r w:rsidRPr="00BD7660">
              <w:rPr>
                <w:rFonts w:ascii="Arial" w:hAnsi="Arial" w:cs="Arial"/>
              </w:rPr>
              <w:t>12</w:t>
            </w:r>
            <w:r w:rsidR="00855B5E" w:rsidRPr="00BD7660">
              <w:rPr>
                <w:rFonts w:ascii="Arial" w:hAnsi="Arial" w:cs="Arial"/>
              </w:rPr>
              <w:t>%</w:t>
            </w:r>
          </w:p>
        </w:tc>
      </w:tr>
      <w:tr w:rsidR="001C5A49" w:rsidRPr="00BD7660" w:rsidTr="00465D78">
        <w:tc>
          <w:tcPr>
            <w:tcW w:w="6510" w:type="dxa"/>
            <w:gridSpan w:val="3"/>
          </w:tcPr>
          <w:p w:rsidR="001C5A49" w:rsidRPr="00BD7660" w:rsidRDefault="001C5A49" w:rsidP="00035B48">
            <w:pPr>
              <w:pStyle w:val="ListParagraph"/>
              <w:ind w:left="0"/>
              <w:jc w:val="both"/>
              <w:rPr>
                <w:rFonts w:ascii="Arial" w:hAnsi="Arial" w:cs="Arial"/>
              </w:rPr>
            </w:pPr>
            <w:r w:rsidRPr="00BD7660">
              <w:rPr>
                <w:rFonts w:ascii="Arial" w:hAnsi="Arial" w:cs="Arial"/>
              </w:rPr>
              <w:t>Risk free interest rate</w:t>
            </w:r>
          </w:p>
        </w:tc>
        <w:tc>
          <w:tcPr>
            <w:tcW w:w="1946" w:type="dxa"/>
          </w:tcPr>
          <w:p w:rsidR="001C5A49" w:rsidRPr="00BD7660" w:rsidRDefault="00BD14AC" w:rsidP="00035B48">
            <w:pPr>
              <w:pStyle w:val="ListParagraph"/>
              <w:ind w:left="0"/>
              <w:jc w:val="both"/>
              <w:rPr>
                <w:rFonts w:ascii="Arial" w:hAnsi="Arial" w:cs="Arial"/>
              </w:rPr>
            </w:pPr>
            <w:r w:rsidRPr="00BD7660">
              <w:rPr>
                <w:rFonts w:ascii="Arial" w:hAnsi="Arial" w:cs="Arial"/>
              </w:rPr>
              <w:t>4</w:t>
            </w:r>
            <w:r w:rsidR="001C5A49" w:rsidRPr="00BD7660">
              <w:rPr>
                <w:rFonts w:ascii="Arial" w:hAnsi="Arial" w:cs="Arial"/>
              </w:rPr>
              <w:t>%</w:t>
            </w:r>
          </w:p>
        </w:tc>
      </w:tr>
    </w:tbl>
    <w:p w:rsidR="00035B48" w:rsidRPr="00BD7660" w:rsidRDefault="00035B48" w:rsidP="00035B48">
      <w:pPr>
        <w:pStyle w:val="ListParagraph"/>
        <w:ind w:left="786"/>
        <w:jc w:val="both"/>
        <w:rPr>
          <w:rFonts w:ascii="Arial" w:hAnsi="Arial" w:cs="Arial"/>
        </w:rPr>
      </w:pPr>
    </w:p>
    <w:p w:rsidR="00B61645" w:rsidRPr="00BD7660" w:rsidRDefault="009066F1" w:rsidP="00B61645">
      <w:pPr>
        <w:pStyle w:val="ListParagraph"/>
        <w:numPr>
          <w:ilvl w:val="0"/>
          <w:numId w:val="1"/>
        </w:numPr>
        <w:jc w:val="both"/>
        <w:rPr>
          <w:rFonts w:ascii="Arial" w:hAnsi="Arial" w:cs="Arial"/>
        </w:rPr>
      </w:pPr>
      <w:r>
        <w:rPr>
          <w:rFonts w:ascii="Arial" w:hAnsi="Arial" w:cs="Arial"/>
        </w:rPr>
        <w:t>Discuss</w:t>
      </w:r>
      <w:r w:rsidR="00B73596">
        <w:rPr>
          <w:rFonts w:ascii="Arial" w:hAnsi="Arial" w:cs="Arial"/>
        </w:rPr>
        <w:t xml:space="preserve"> </w:t>
      </w:r>
      <w:r w:rsidR="00B61645" w:rsidRPr="00BD7660">
        <w:rPr>
          <w:rFonts w:ascii="Arial" w:hAnsi="Arial" w:cs="Arial"/>
        </w:rPr>
        <w:t xml:space="preserve">the need for portfolio revision. </w:t>
      </w:r>
    </w:p>
    <w:p w:rsidR="00B61645" w:rsidRPr="00BD7660" w:rsidRDefault="00B61645" w:rsidP="00B61645">
      <w:pPr>
        <w:pStyle w:val="ListParagraph"/>
        <w:ind w:left="786"/>
        <w:jc w:val="both"/>
        <w:rPr>
          <w:rFonts w:ascii="Arial" w:hAnsi="Arial" w:cs="Arial"/>
        </w:rPr>
      </w:pPr>
    </w:p>
    <w:p w:rsidR="00C005EE" w:rsidRPr="00BD7660" w:rsidRDefault="00C005EE" w:rsidP="00C005EE">
      <w:pPr>
        <w:pStyle w:val="ListParagraph"/>
        <w:ind w:left="786"/>
        <w:jc w:val="both"/>
        <w:rPr>
          <w:rFonts w:ascii="Arial" w:hAnsi="Arial" w:cs="Arial"/>
        </w:rPr>
      </w:pPr>
    </w:p>
    <w:p w:rsidR="007C132C" w:rsidRPr="00BD7660" w:rsidRDefault="007C132C" w:rsidP="00A063A9">
      <w:pPr>
        <w:pStyle w:val="ListParagraph"/>
        <w:ind w:left="786"/>
        <w:jc w:val="both"/>
        <w:rPr>
          <w:rFonts w:ascii="Arial" w:hAnsi="Arial" w:cs="Arial"/>
        </w:rPr>
      </w:pPr>
    </w:p>
    <w:p w:rsidR="0044355C" w:rsidRPr="00BD7660" w:rsidRDefault="0044355C" w:rsidP="00A063A9">
      <w:pPr>
        <w:pStyle w:val="ListParagraph"/>
        <w:ind w:left="786"/>
        <w:jc w:val="both"/>
        <w:rPr>
          <w:rFonts w:ascii="Arial" w:hAnsi="Arial" w:cs="Arial"/>
        </w:rPr>
      </w:pPr>
    </w:p>
    <w:p w:rsidR="0044355C" w:rsidRPr="00BD7660" w:rsidRDefault="0044355C" w:rsidP="00A063A9">
      <w:pPr>
        <w:pStyle w:val="ListParagraph"/>
        <w:ind w:left="786"/>
        <w:jc w:val="both"/>
        <w:rPr>
          <w:rFonts w:ascii="Arial" w:hAnsi="Arial" w:cs="Arial"/>
        </w:rPr>
      </w:pPr>
    </w:p>
    <w:p w:rsidR="0044355C" w:rsidRPr="00BD7660" w:rsidRDefault="0044355C" w:rsidP="00A063A9">
      <w:pPr>
        <w:pStyle w:val="ListParagraph"/>
        <w:ind w:left="786"/>
        <w:jc w:val="both"/>
        <w:rPr>
          <w:rFonts w:ascii="Arial" w:hAnsi="Arial" w:cs="Arial"/>
        </w:rPr>
      </w:pPr>
    </w:p>
    <w:p w:rsidR="0044355C" w:rsidRPr="00BD7660" w:rsidRDefault="0044355C" w:rsidP="00A063A9">
      <w:pPr>
        <w:pStyle w:val="ListParagraph"/>
        <w:ind w:left="786"/>
        <w:jc w:val="both"/>
        <w:rPr>
          <w:rFonts w:ascii="Arial" w:hAnsi="Arial" w:cs="Arial"/>
        </w:rPr>
      </w:pPr>
    </w:p>
    <w:p w:rsidR="00350475" w:rsidRPr="00BD7660" w:rsidRDefault="00350475" w:rsidP="00064055">
      <w:pPr>
        <w:jc w:val="center"/>
        <w:rPr>
          <w:rFonts w:ascii="Arial" w:hAnsi="Arial" w:cs="Arial"/>
          <w:b/>
          <w:sz w:val="24"/>
          <w:szCs w:val="24"/>
        </w:rPr>
      </w:pPr>
      <w:r w:rsidRPr="00BD7660">
        <w:rPr>
          <w:rFonts w:ascii="Arial" w:hAnsi="Arial" w:cs="Arial"/>
          <w:b/>
          <w:sz w:val="24"/>
          <w:szCs w:val="24"/>
        </w:rPr>
        <w:t xml:space="preserve">Section C </w:t>
      </w:r>
    </w:p>
    <w:p w:rsidR="00350475" w:rsidRPr="00BD7660" w:rsidRDefault="00350475" w:rsidP="00350475">
      <w:pPr>
        <w:rPr>
          <w:rFonts w:ascii="Arial" w:hAnsi="Arial" w:cs="Arial"/>
          <w:b/>
          <w:sz w:val="24"/>
          <w:szCs w:val="24"/>
        </w:rPr>
      </w:pPr>
      <w:r w:rsidRPr="00BD7660">
        <w:rPr>
          <w:rFonts w:ascii="Arial" w:hAnsi="Arial" w:cs="Arial"/>
          <w:b/>
          <w:sz w:val="24"/>
          <w:szCs w:val="24"/>
        </w:rPr>
        <w:t xml:space="preserve">III. </w:t>
      </w:r>
      <w:r w:rsidRPr="00BD7660">
        <w:rPr>
          <w:rFonts w:ascii="Arial" w:hAnsi="Arial" w:cs="Arial"/>
          <w:sz w:val="24"/>
          <w:szCs w:val="24"/>
        </w:rPr>
        <w:t xml:space="preserve">Answer </w:t>
      </w:r>
      <w:r w:rsidRPr="00BD7660">
        <w:rPr>
          <w:rFonts w:ascii="Arial" w:hAnsi="Arial" w:cs="Arial"/>
          <w:b/>
          <w:i/>
          <w:sz w:val="24"/>
          <w:szCs w:val="24"/>
        </w:rPr>
        <w:t xml:space="preserve">any </w:t>
      </w:r>
      <w:r w:rsidR="0024780A" w:rsidRPr="00BD7660">
        <w:rPr>
          <w:rFonts w:ascii="Arial" w:hAnsi="Arial" w:cs="Arial"/>
          <w:b/>
          <w:i/>
          <w:sz w:val="24"/>
          <w:szCs w:val="24"/>
        </w:rPr>
        <w:t>two</w:t>
      </w:r>
      <w:r w:rsidR="00D11DF1" w:rsidRPr="00BD7660">
        <w:rPr>
          <w:rFonts w:ascii="Arial" w:hAnsi="Arial" w:cs="Arial"/>
          <w:b/>
          <w:i/>
          <w:sz w:val="24"/>
          <w:szCs w:val="24"/>
        </w:rPr>
        <w:t xml:space="preserve"> </w:t>
      </w:r>
      <w:r w:rsidRPr="00BD7660">
        <w:rPr>
          <w:rFonts w:ascii="Arial" w:hAnsi="Arial" w:cs="Arial"/>
          <w:sz w:val="24"/>
          <w:szCs w:val="24"/>
        </w:rPr>
        <w:t xml:space="preserve">of the following </w:t>
      </w:r>
      <w:r w:rsidRPr="00BD7660">
        <w:rPr>
          <w:rFonts w:ascii="Arial" w:hAnsi="Arial" w:cs="Arial"/>
          <w:sz w:val="24"/>
          <w:szCs w:val="24"/>
        </w:rPr>
        <w:tab/>
      </w:r>
      <w:r w:rsidRPr="00BD7660">
        <w:rPr>
          <w:rFonts w:ascii="Arial" w:hAnsi="Arial" w:cs="Arial"/>
          <w:sz w:val="24"/>
          <w:szCs w:val="24"/>
        </w:rPr>
        <w:tab/>
      </w:r>
      <w:r w:rsidRPr="00BD7660">
        <w:rPr>
          <w:rFonts w:ascii="Arial" w:hAnsi="Arial" w:cs="Arial"/>
          <w:sz w:val="24"/>
          <w:szCs w:val="24"/>
        </w:rPr>
        <w:tab/>
        <w:t>(</w:t>
      </w:r>
      <w:r w:rsidR="00A063A9" w:rsidRPr="00BD7660">
        <w:rPr>
          <w:rFonts w:ascii="Arial" w:hAnsi="Arial" w:cs="Arial"/>
          <w:b/>
          <w:sz w:val="24"/>
          <w:szCs w:val="24"/>
        </w:rPr>
        <w:t>2x10</w:t>
      </w:r>
      <w:r w:rsidR="007C132C" w:rsidRPr="00BD7660">
        <w:rPr>
          <w:rFonts w:ascii="Arial" w:hAnsi="Arial" w:cs="Arial"/>
          <w:b/>
          <w:sz w:val="24"/>
          <w:szCs w:val="24"/>
        </w:rPr>
        <w:t xml:space="preserve"> = </w:t>
      </w:r>
      <w:r w:rsidR="0024780A" w:rsidRPr="00BD7660">
        <w:rPr>
          <w:rFonts w:ascii="Arial" w:hAnsi="Arial" w:cs="Arial"/>
          <w:b/>
          <w:sz w:val="24"/>
          <w:szCs w:val="24"/>
        </w:rPr>
        <w:t>20</w:t>
      </w:r>
      <w:r w:rsidR="00DE3182" w:rsidRPr="00BD7660">
        <w:rPr>
          <w:rFonts w:ascii="Arial" w:hAnsi="Arial" w:cs="Arial"/>
          <w:b/>
          <w:sz w:val="24"/>
          <w:szCs w:val="24"/>
        </w:rPr>
        <w:t xml:space="preserve"> M</w:t>
      </w:r>
      <w:r w:rsidRPr="00BD7660">
        <w:rPr>
          <w:rFonts w:ascii="Arial" w:hAnsi="Arial" w:cs="Arial"/>
          <w:b/>
          <w:sz w:val="24"/>
          <w:szCs w:val="24"/>
        </w:rPr>
        <w:t>arks)</w:t>
      </w:r>
    </w:p>
    <w:p w:rsidR="00A063A9" w:rsidRPr="00BD7660" w:rsidRDefault="009238B2" w:rsidP="009238B2">
      <w:pPr>
        <w:pStyle w:val="ListParagraph"/>
        <w:numPr>
          <w:ilvl w:val="0"/>
          <w:numId w:val="1"/>
        </w:numPr>
        <w:jc w:val="both"/>
        <w:rPr>
          <w:rFonts w:ascii="Arial" w:hAnsi="Arial" w:cs="Arial"/>
        </w:rPr>
      </w:pPr>
      <w:r w:rsidRPr="00BD7660">
        <w:rPr>
          <w:rFonts w:ascii="Arial" w:hAnsi="Arial" w:cs="Arial"/>
        </w:rPr>
        <w:t>Using the provided data for Nifty Return and Vodafone Idea Limited, calculate the beta of Vodafone Idea Limited. Interpret the calculated beta value in terms of its sensitivity to market movements over the specified period.</w:t>
      </w:r>
      <w:r w:rsidR="008237CC" w:rsidRPr="00BD7660">
        <w:rPr>
          <w:rFonts w:ascii="Arial" w:hAnsi="Arial" w:cs="Arial"/>
        </w:rPr>
        <w:t xml:space="preserve"> </w:t>
      </w:r>
    </w:p>
    <w:p w:rsidR="000031F1" w:rsidRPr="00BD7660" w:rsidRDefault="000031F1" w:rsidP="000031F1">
      <w:pPr>
        <w:jc w:val="both"/>
        <w:rPr>
          <w:rFonts w:ascii="Arial" w:hAnsi="Arial" w:cs="Arial"/>
          <w:sz w:val="24"/>
          <w:szCs w:val="24"/>
        </w:rPr>
      </w:pPr>
    </w:p>
    <w:tbl>
      <w:tblPr>
        <w:tblW w:w="4373" w:type="dxa"/>
        <w:jc w:val="center"/>
        <w:tblLook w:val="04A0" w:firstRow="1" w:lastRow="0" w:firstColumn="1" w:lastColumn="0" w:noHBand="0" w:noVBand="1"/>
      </w:tblPr>
      <w:tblGrid>
        <w:gridCol w:w="1340"/>
        <w:gridCol w:w="1723"/>
        <w:gridCol w:w="1310"/>
      </w:tblGrid>
      <w:tr w:rsidR="00BA24C4" w:rsidRPr="00BD7660" w:rsidTr="00840F71">
        <w:trPr>
          <w:trHeight w:val="864"/>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4C4" w:rsidRPr="00BD7660" w:rsidRDefault="009460AB" w:rsidP="00BA24C4">
            <w:pPr>
              <w:spacing w:after="0" w:line="240" w:lineRule="auto"/>
              <w:rPr>
                <w:rFonts w:ascii="Arial" w:eastAsia="Times New Roman" w:hAnsi="Arial" w:cs="Arial"/>
                <w:b/>
                <w:bCs/>
                <w:color w:val="000000"/>
                <w:sz w:val="24"/>
                <w:szCs w:val="24"/>
                <w:lang w:val="en-US" w:eastAsia="en-US"/>
              </w:rPr>
            </w:pPr>
            <w:r w:rsidRPr="00BD7660">
              <w:rPr>
                <w:rFonts w:ascii="Arial" w:eastAsia="Times New Roman" w:hAnsi="Arial" w:cs="Arial"/>
                <w:b/>
                <w:bCs/>
                <w:color w:val="000000"/>
                <w:sz w:val="24"/>
                <w:szCs w:val="24"/>
                <w:lang w:val="en-US" w:eastAsia="en-US"/>
              </w:rPr>
              <w:t>Date</w:t>
            </w:r>
          </w:p>
          <w:p w:rsidR="000031F1" w:rsidRPr="00BD7660" w:rsidRDefault="000031F1" w:rsidP="00BA24C4">
            <w:pPr>
              <w:spacing w:after="0" w:line="240" w:lineRule="auto"/>
              <w:rPr>
                <w:rFonts w:ascii="Arial" w:eastAsia="Times New Roman" w:hAnsi="Arial" w:cs="Arial"/>
                <w:b/>
                <w:bCs/>
                <w:color w:val="000000"/>
                <w:sz w:val="24"/>
                <w:szCs w:val="24"/>
                <w:lang w:val="en-US" w:eastAsia="en-US"/>
              </w:rPr>
            </w:pPr>
          </w:p>
        </w:tc>
        <w:tc>
          <w:tcPr>
            <w:tcW w:w="1723" w:type="dxa"/>
            <w:tcBorders>
              <w:top w:val="single" w:sz="4" w:space="0" w:color="auto"/>
              <w:left w:val="nil"/>
              <w:bottom w:val="single" w:sz="4" w:space="0" w:color="auto"/>
              <w:right w:val="single" w:sz="4" w:space="0" w:color="auto"/>
            </w:tcBorders>
            <w:shd w:val="clear" w:color="auto" w:fill="auto"/>
            <w:noWrap/>
            <w:vAlign w:val="bottom"/>
            <w:hideMark/>
          </w:tcPr>
          <w:p w:rsidR="00BA24C4" w:rsidRPr="00BD7660" w:rsidRDefault="00BA24C4" w:rsidP="00BA24C4">
            <w:pPr>
              <w:spacing w:after="0" w:line="240" w:lineRule="auto"/>
              <w:rPr>
                <w:rFonts w:ascii="Arial" w:eastAsia="Times New Roman" w:hAnsi="Arial" w:cs="Arial"/>
                <w:b/>
                <w:bCs/>
                <w:color w:val="000000"/>
                <w:sz w:val="24"/>
                <w:szCs w:val="24"/>
                <w:lang w:val="en-US" w:eastAsia="en-US"/>
              </w:rPr>
            </w:pPr>
            <w:r w:rsidRPr="00BD7660">
              <w:rPr>
                <w:rFonts w:ascii="Arial" w:eastAsia="Times New Roman" w:hAnsi="Arial" w:cs="Arial"/>
                <w:b/>
                <w:bCs/>
                <w:color w:val="000000"/>
                <w:sz w:val="24"/>
                <w:szCs w:val="24"/>
                <w:lang w:val="en-US" w:eastAsia="en-US"/>
              </w:rPr>
              <w:t>Nifty Return</w:t>
            </w:r>
          </w:p>
        </w:tc>
        <w:tc>
          <w:tcPr>
            <w:tcW w:w="1310" w:type="dxa"/>
            <w:tcBorders>
              <w:top w:val="single" w:sz="4" w:space="0" w:color="auto"/>
              <w:left w:val="nil"/>
              <w:bottom w:val="single" w:sz="4" w:space="0" w:color="auto"/>
              <w:right w:val="single" w:sz="4" w:space="0" w:color="auto"/>
            </w:tcBorders>
            <w:shd w:val="clear" w:color="auto" w:fill="auto"/>
            <w:vAlign w:val="bottom"/>
            <w:hideMark/>
          </w:tcPr>
          <w:p w:rsidR="00BA24C4" w:rsidRPr="00BD7660" w:rsidRDefault="00BA24C4" w:rsidP="00BA24C4">
            <w:pPr>
              <w:spacing w:after="0" w:line="240" w:lineRule="auto"/>
              <w:rPr>
                <w:rFonts w:ascii="Arial" w:eastAsia="Times New Roman" w:hAnsi="Arial" w:cs="Arial"/>
                <w:b/>
                <w:bCs/>
                <w:color w:val="000000"/>
                <w:sz w:val="24"/>
                <w:szCs w:val="24"/>
                <w:lang w:val="en-US" w:eastAsia="en-US"/>
              </w:rPr>
            </w:pPr>
            <w:r w:rsidRPr="00BD7660">
              <w:rPr>
                <w:rFonts w:ascii="Arial" w:eastAsia="Times New Roman" w:hAnsi="Arial" w:cs="Arial"/>
                <w:b/>
                <w:bCs/>
                <w:color w:val="000000"/>
                <w:sz w:val="24"/>
                <w:szCs w:val="24"/>
                <w:lang w:val="en-US" w:eastAsia="en-US"/>
              </w:rPr>
              <w:t>Vodafone Idea Limited</w:t>
            </w:r>
          </w:p>
        </w:tc>
      </w:tr>
      <w:tr w:rsidR="00BA24C4" w:rsidRPr="00BD7660" w:rsidTr="00840F71">
        <w:trPr>
          <w:trHeight w:val="288"/>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A24C4" w:rsidRPr="00BD7660" w:rsidRDefault="00BA24C4" w:rsidP="00BD7660">
            <w:pPr>
              <w:spacing w:after="0" w:line="240" w:lineRule="auto"/>
              <w:ind w:firstLineChars="100" w:firstLine="240"/>
              <w:rPr>
                <w:rFonts w:ascii="Arial" w:eastAsia="Times New Roman" w:hAnsi="Arial" w:cs="Arial"/>
                <w:color w:val="000000"/>
                <w:sz w:val="24"/>
                <w:szCs w:val="24"/>
                <w:lang w:val="en-US" w:eastAsia="en-US"/>
              </w:rPr>
            </w:pPr>
            <w:r w:rsidRPr="00BD7660">
              <w:rPr>
                <w:rFonts w:ascii="Arial" w:eastAsia="Times New Roman" w:hAnsi="Arial" w:cs="Arial"/>
                <w:color w:val="000000"/>
                <w:sz w:val="24"/>
                <w:szCs w:val="24"/>
                <w:lang w:val="en-US" w:eastAsia="en-US"/>
              </w:rPr>
              <w:t>Jul 03, 2023</w:t>
            </w:r>
          </w:p>
        </w:tc>
        <w:tc>
          <w:tcPr>
            <w:tcW w:w="1723" w:type="dxa"/>
            <w:tcBorders>
              <w:top w:val="nil"/>
              <w:left w:val="nil"/>
              <w:bottom w:val="single" w:sz="4" w:space="0" w:color="auto"/>
              <w:right w:val="single" w:sz="4" w:space="0" w:color="auto"/>
            </w:tcBorders>
            <w:shd w:val="clear" w:color="000000" w:fill="FCFDFE"/>
            <w:noWrap/>
            <w:vAlign w:val="bottom"/>
            <w:hideMark/>
          </w:tcPr>
          <w:p w:rsidR="00BA24C4" w:rsidRPr="00BD7660" w:rsidRDefault="00BA24C4" w:rsidP="00BD7660">
            <w:pPr>
              <w:spacing w:after="0" w:line="240" w:lineRule="auto"/>
              <w:ind w:firstLineChars="100" w:firstLine="240"/>
              <w:jc w:val="right"/>
              <w:rPr>
                <w:rFonts w:ascii="Arial" w:eastAsia="Times New Roman" w:hAnsi="Arial" w:cs="Arial"/>
                <w:color w:val="000000" w:themeColor="text1"/>
                <w:sz w:val="24"/>
                <w:szCs w:val="24"/>
                <w:lang w:val="en-US" w:eastAsia="en-US"/>
              </w:rPr>
            </w:pPr>
            <w:r w:rsidRPr="00BD7660">
              <w:rPr>
                <w:rFonts w:ascii="Arial" w:eastAsia="Times New Roman" w:hAnsi="Arial" w:cs="Arial"/>
                <w:color w:val="000000" w:themeColor="text1"/>
                <w:sz w:val="24"/>
                <w:szCs w:val="24"/>
                <w:lang w:val="en-US" w:eastAsia="en-US"/>
              </w:rPr>
              <w:t>19,332</w:t>
            </w:r>
          </w:p>
        </w:tc>
        <w:tc>
          <w:tcPr>
            <w:tcW w:w="1310" w:type="dxa"/>
            <w:tcBorders>
              <w:top w:val="nil"/>
              <w:left w:val="nil"/>
              <w:bottom w:val="single" w:sz="4" w:space="0" w:color="auto"/>
              <w:right w:val="single" w:sz="4" w:space="0" w:color="auto"/>
            </w:tcBorders>
            <w:shd w:val="clear" w:color="000000" w:fill="FCFDFE"/>
            <w:noWrap/>
            <w:vAlign w:val="bottom"/>
            <w:hideMark/>
          </w:tcPr>
          <w:p w:rsidR="00BA24C4" w:rsidRPr="00BD7660" w:rsidRDefault="00BA24C4" w:rsidP="00BD7660">
            <w:pPr>
              <w:spacing w:after="0" w:line="240" w:lineRule="auto"/>
              <w:ind w:firstLineChars="100" w:firstLine="240"/>
              <w:jc w:val="right"/>
              <w:rPr>
                <w:rFonts w:ascii="Arial" w:eastAsia="Times New Roman" w:hAnsi="Arial" w:cs="Arial"/>
                <w:color w:val="000000"/>
                <w:sz w:val="24"/>
                <w:szCs w:val="24"/>
                <w:lang w:val="en-US" w:eastAsia="en-US"/>
              </w:rPr>
            </w:pPr>
            <w:r w:rsidRPr="00BD7660">
              <w:rPr>
                <w:rFonts w:ascii="Arial" w:eastAsia="Times New Roman" w:hAnsi="Arial" w:cs="Arial"/>
                <w:color w:val="000000"/>
                <w:sz w:val="24"/>
                <w:szCs w:val="24"/>
                <w:lang w:val="en-US" w:eastAsia="en-US"/>
              </w:rPr>
              <w:t>90</w:t>
            </w:r>
          </w:p>
        </w:tc>
      </w:tr>
      <w:tr w:rsidR="00BA24C4" w:rsidRPr="00BD7660" w:rsidTr="00840F71">
        <w:trPr>
          <w:trHeight w:val="288"/>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A24C4" w:rsidRPr="00BD7660" w:rsidRDefault="00BA24C4" w:rsidP="00BD7660">
            <w:pPr>
              <w:spacing w:after="0" w:line="240" w:lineRule="auto"/>
              <w:ind w:firstLineChars="100" w:firstLine="240"/>
              <w:rPr>
                <w:rFonts w:ascii="Arial" w:eastAsia="Times New Roman" w:hAnsi="Arial" w:cs="Arial"/>
                <w:color w:val="000000"/>
                <w:sz w:val="24"/>
                <w:szCs w:val="24"/>
                <w:lang w:val="en-US" w:eastAsia="en-US"/>
              </w:rPr>
            </w:pPr>
            <w:r w:rsidRPr="00BD7660">
              <w:rPr>
                <w:rFonts w:ascii="Arial" w:eastAsia="Times New Roman" w:hAnsi="Arial" w:cs="Arial"/>
                <w:color w:val="000000"/>
                <w:sz w:val="24"/>
                <w:szCs w:val="24"/>
                <w:lang w:val="en-US" w:eastAsia="en-US"/>
              </w:rPr>
              <w:t>Jul 04, 2023</w:t>
            </w:r>
          </w:p>
        </w:tc>
        <w:tc>
          <w:tcPr>
            <w:tcW w:w="1723" w:type="dxa"/>
            <w:tcBorders>
              <w:top w:val="nil"/>
              <w:left w:val="nil"/>
              <w:bottom w:val="single" w:sz="4" w:space="0" w:color="auto"/>
              <w:right w:val="single" w:sz="4" w:space="0" w:color="auto"/>
            </w:tcBorders>
            <w:shd w:val="clear" w:color="auto" w:fill="auto"/>
            <w:noWrap/>
            <w:vAlign w:val="bottom"/>
            <w:hideMark/>
          </w:tcPr>
          <w:p w:rsidR="00BA24C4" w:rsidRPr="00BD7660" w:rsidRDefault="00BA24C4" w:rsidP="00BD7660">
            <w:pPr>
              <w:spacing w:after="0" w:line="240" w:lineRule="auto"/>
              <w:ind w:firstLineChars="100" w:firstLine="240"/>
              <w:jc w:val="right"/>
              <w:rPr>
                <w:rFonts w:ascii="Arial" w:eastAsia="Times New Roman" w:hAnsi="Arial" w:cs="Arial"/>
                <w:color w:val="000000" w:themeColor="text1"/>
                <w:sz w:val="24"/>
                <w:szCs w:val="24"/>
                <w:lang w:val="en-US" w:eastAsia="en-US"/>
              </w:rPr>
            </w:pPr>
            <w:r w:rsidRPr="00BD7660">
              <w:rPr>
                <w:rFonts w:ascii="Arial" w:eastAsia="Times New Roman" w:hAnsi="Arial" w:cs="Arial"/>
                <w:color w:val="000000" w:themeColor="text1"/>
                <w:sz w:val="24"/>
                <w:szCs w:val="24"/>
                <w:lang w:val="en-US" w:eastAsia="en-US"/>
              </w:rPr>
              <w:t>19,323</w:t>
            </w:r>
          </w:p>
        </w:tc>
        <w:tc>
          <w:tcPr>
            <w:tcW w:w="1310" w:type="dxa"/>
            <w:tcBorders>
              <w:top w:val="nil"/>
              <w:left w:val="nil"/>
              <w:bottom w:val="single" w:sz="4" w:space="0" w:color="auto"/>
              <w:right w:val="single" w:sz="4" w:space="0" w:color="auto"/>
            </w:tcBorders>
            <w:shd w:val="clear" w:color="auto" w:fill="auto"/>
            <w:noWrap/>
            <w:vAlign w:val="bottom"/>
            <w:hideMark/>
          </w:tcPr>
          <w:p w:rsidR="00BA24C4" w:rsidRPr="00BD7660" w:rsidRDefault="00BA24C4" w:rsidP="00BD7660">
            <w:pPr>
              <w:spacing w:after="0" w:line="240" w:lineRule="auto"/>
              <w:ind w:firstLineChars="100" w:firstLine="240"/>
              <w:jc w:val="right"/>
              <w:rPr>
                <w:rFonts w:ascii="Arial" w:eastAsia="Times New Roman" w:hAnsi="Arial" w:cs="Arial"/>
                <w:color w:val="000000"/>
                <w:sz w:val="24"/>
                <w:szCs w:val="24"/>
                <w:lang w:val="en-US" w:eastAsia="en-US"/>
              </w:rPr>
            </w:pPr>
            <w:r w:rsidRPr="00BD7660">
              <w:rPr>
                <w:rFonts w:ascii="Arial" w:eastAsia="Times New Roman" w:hAnsi="Arial" w:cs="Arial"/>
                <w:color w:val="000000"/>
                <w:sz w:val="24"/>
                <w:szCs w:val="24"/>
                <w:lang w:val="en-US" w:eastAsia="en-US"/>
              </w:rPr>
              <w:t>60</w:t>
            </w:r>
          </w:p>
        </w:tc>
      </w:tr>
      <w:tr w:rsidR="00BA24C4" w:rsidRPr="00BD7660" w:rsidTr="00840F71">
        <w:trPr>
          <w:trHeight w:val="288"/>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A24C4" w:rsidRPr="00BD7660" w:rsidRDefault="00BA24C4" w:rsidP="00BD7660">
            <w:pPr>
              <w:spacing w:after="0" w:line="240" w:lineRule="auto"/>
              <w:ind w:firstLineChars="100" w:firstLine="240"/>
              <w:rPr>
                <w:rFonts w:ascii="Arial" w:eastAsia="Times New Roman" w:hAnsi="Arial" w:cs="Arial"/>
                <w:color w:val="000000"/>
                <w:sz w:val="24"/>
                <w:szCs w:val="24"/>
                <w:lang w:val="en-US" w:eastAsia="en-US"/>
              </w:rPr>
            </w:pPr>
            <w:r w:rsidRPr="00BD7660">
              <w:rPr>
                <w:rFonts w:ascii="Arial" w:eastAsia="Times New Roman" w:hAnsi="Arial" w:cs="Arial"/>
                <w:color w:val="000000"/>
                <w:sz w:val="24"/>
                <w:szCs w:val="24"/>
                <w:lang w:val="en-US" w:eastAsia="en-US"/>
              </w:rPr>
              <w:t>Jul 05, 2023</w:t>
            </w:r>
          </w:p>
        </w:tc>
        <w:tc>
          <w:tcPr>
            <w:tcW w:w="1723" w:type="dxa"/>
            <w:tcBorders>
              <w:top w:val="nil"/>
              <w:left w:val="nil"/>
              <w:bottom w:val="single" w:sz="4" w:space="0" w:color="auto"/>
              <w:right w:val="single" w:sz="4" w:space="0" w:color="auto"/>
            </w:tcBorders>
            <w:shd w:val="clear" w:color="auto" w:fill="auto"/>
            <w:noWrap/>
            <w:vAlign w:val="bottom"/>
            <w:hideMark/>
          </w:tcPr>
          <w:p w:rsidR="00BA24C4" w:rsidRPr="00BD7660" w:rsidRDefault="00BA24C4" w:rsidP="00BD7660">
            <w:pPr>
              <w:spacing w:after="0" w:line="240" w:lineRule="auto"/>
              <w:ind w:firstLineChars="100" w:firstLine="240"/>
              <w:jc w:val="right"/>
              <w:rPr>
                <w:rFonts w:ascii="Arial" w:eastAsia="Times New Roman" w:hAnsi="Arial" w:cs="Arial"/>
                <w:color w:val="000000" w:themeColor="text1"/>
                <w:sz w:val="24"/>
                <w:szCs w:val="24"/>
                <w:lang w:val="en-US" w:eastAsia="en-US"/>
              </w:rPr>
            </w:pPr>
            <w:r w:rsidRPr="00BD7660">
              <w:rPr>
                <w:rFonts w:ascii="Arial" w:eastAsia="Times New Roman" w:hAnsi="Arial" w:cs="Arial"/>
                <w:color w:val="000000" w:themeColor="text1"/>
                <w:sz w:val="24"/>
                <w:szCs w:val="24"/>
                <w:lang w:val="en-US" w:eastAsia="en-US"/>
              </w:rPr>
              <w:t>19,389</w:t>
            </w:r>
          </w:p>
        </w:tc>
        <w:tc>
          <w:tcPr>
            <w:tcW w:w="1310" w:type="dxa"/>
            <w:tcBorders>
              <w:top w:val="nil"/>
              <w:left w:val="nil"/>
              <w:bottom w:val="single" w:sz="4" w:space="0" w:color="auto"/>
              <w:right w:val="single" w:sz="4" w:space="0" w:color="auto"/>
            </w:tcBorders>
            <w:shd w:val="clear" w:color="auto" w:fill="auto"/>
            <w:noWrap/>
            <w:vAlign w:val="bottom"/>
            <w:hideMark/>
          </w:tcPr>
          <w:p w:rsidR="00BA24C4" w:rsidRPr="00BD7660" w:rsidRDefault="00BA24C4" w:rsidP="00BD7660">
            <w:pPr>
              <w:spacing w:after="0" w:line="240" w:lineRule="auto"/>
              <w:ind w:firstLineChars="100" w:firstLine="240"/>
              <w:jc w:val="right"/>
              <w:rPr>
                <w:rFonts w:ascii="Arial" w:eastAsia="Times New Roman" w:hAnsi="Arial" w:cs="Arial"/>
                <w:color w:val="000000"/>
                <w:sz w:val="24"/>
                <w:szCs w:val="24"/>
                <w:lang w:val="en-US" w:eastAsia="en-US"/>
              </w:rPr>
            </w:pPr>
            <w:r w:rsidRPr="00BD7660">
              <w:rPr>
                <w:rFonts w:ascii="Arial" w:eastAsia="Times New Roman" w:hAnsi="Arial" w:cs="Arial"/>
                <w:color w:val="000000"/>
                <w:sz w:val="24"/>
                <w:szCs w:val="24"/>
                <w:lang w:val="en-US" w:eastAsia="en-US"/>
              </w:rPr>
              <w:t>70</w:t>
            </w:r>
          </w:p>
        </w:tc>
      </w:tr>
      <w:tr w:rsidR="00BA24C4" w:rsidRPr="00BD7660" w:rsidTr="00840F71">
        <w:trPr>
          <w:trHeight w:val="288"/>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A24C4" w:rsidRPr="00BD7660" w:rsidRDefault="00BA24C4" w:rsidP="00BD7660">
            <w:pPr>
              <w:spacing w:after="0" w:line="240" w:lineRule="auto"/>
              <w:ind w:firstLineChars="100" w:firstLine="240"/>
              <w:rPr>
                <w:rFonts w:ascii="Arial" w:eastAsia="Times New Roman" w:hAnsi="Arial" w:cs="Arial"/>
                <w:color w:val="000000"/>
                <w:sz w:val="24"/>
                <w:szCs w:val="24"/>
                <w:lang w:val="en-US" w:eastAsia="en-US"/>
              </w:rPr>
            </w:pPr>
            <w:r w:rsidRPr="00BD7660">
              <w:rPr>
                <w:rFonts w:ascii="Arial" w:eastAsia="Times New Roman" w:hAnsi="Arial" w:cs="Arial"/>
                <w:color w:val="000000"/>
                <w:sz w:val="24"/>
                <w:szCs w:val="24"/>
                <w:lang w:val="en-US" w:eastAsia="en-US"/>
              </w:rPr>
              <w:t>Jul 06, 2023</w:t>
            </w:r>
          </w:p>
        </w:tc>
        <w:tc>
          <w:tcPr>
            <w:tcW w:w="1723" w:type="dxa"/>
            <w:tcBorders>
              <w:top w:val="nil"/>
              <w:left w:val="nil"/>
              <w:bottom w:val="single" w:sz="4" w:space="0" w:color="auto"/>
              <w:right w:val="single" w:sz="4" w:space="0" w:color="auto"/>
            </w:tcBorders>
            <w:shd w:val="clear" w:color="auto" w:fill="auto"/>
            <w:noWrap/>
            <w:vAlign w:val="bottom"/>
            <w:hideMark/>
          </w:tcPr>
          <w:p w:rsidR="00BA24C4" w:rsidRPr="00BD7660" w:rsidRDefault="00BA24C4" w:rsidP="00BD7660">
            <w:pPr>
              <w:spacing w:after="0" w:line="240" w:lineRule="auto"/>
              <w:ind w:firstLineChars="100" w:firstLine="240"/>
              <w:jc w:val="right"/>
              <w:rPr>
                <w:rFonts w:ascii="Arial" w:eastAsia="Times New Roman" w:hAnsi="Arial" w:cs="Arial"/>
                <w:color w:val="000000" w:themeColor="text1"/>
                <w:sz w:val="24"/>
                <w:szCs w:val="24"/>
                <w:lang w:val="en-US" w:eastAsia="en-US"/>
              </w:rPr>
            </w:pPr>
            <w:r w:rsidRPr="00BD7660">
              <w:rPr>
                <w:rFonts w:ascii="Arial" w:eastAsia="Times New Roman" w:hAnsi="Arial" w:cs="Arial"/>
                <w:color w:val="000000" w:themeColor="text1"/>
                <w:sz w:val="24"/>
                <w:szCs w:val="24"/>
                <w:lang w:val="en-US" w:eastAsia="en-US"/>
              </w:rPr>
              <w:t>19,399</w:t>
            </w:r>
          </w:p>
        </w:tc>
        <w:tc>
          <w:tcPr>
            <w:tcW w:w="1310" w:type="dxa"/>
            <w:tcBorders>
              <w:top w:val="nil"/>
              <w:left w:val="nil"/>
              <w:bottom w:val="single" w:sz="4" w:space="0" w:color="auto"/>
              <w:right w:val="single" w:sz="4" w:space="0" w:color="auto"/>
            </w:tcBorders>
            <w:shd w:val="clear" w:color="auto" w:fill="auto"/>
            <w:noWrap/>
            <w:vAlign w:val="bottom"/>
            <w:hideMark/>
          </w:tcPr>
          <w:p w:rsidR="00BA24C4" w:rsidRPr="00BD7660" w:rsidRDefault="00BA24C4" w:rsidP="00BD7660">
            <w:pPr>
              <w:spacing w:after="0" w:line="240" w:lineRule="auto"/>
              <w:ind w:firstLineChars="100" w:firstLine="240"/>
              <w:jc w:val="right"/>
              <w:rPr>
                <w:rFonts w:ascii="Arial" w:eastAsia="Times New Roman" w:hAnsi="Arial" w:cs="Arial"/>
                <w:color w:val="000000"/>
                <w:sz w:val="24"/>
                <w:szCs w:val="24"/>
                <w:lang w:val="en-US" w:eastAsia="en-US"/>
              </w:rPr>
            </w:pPr>
            <w:r w:rsidRPr="00BD7660">
              <w:rPr>
                <w:rFonts w:ascii="Arial" w:eastAsia="Times New Roman" w:hAnsi="Arial" w:cs="Arial"/>
                <w:color w:val="000000"/>
                <w:sz w:val="24"/>
                <w:szCs w:val="24"/>
                <w:lang w:val="en-US" w:eastAsia="en-US"/>
              </w:rPr>
              <w:t>75</w:t>
            </w:r>
          </w:p>
        </w:tc>
      </w:tr>
      <w:tr w:rsidR="00BA24C4" w:rsidRPr="00BD7660" w:rsidTr="00840F71">
        <w:trPr>
          <w:trHeight w:val="288"/>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A24C4" w:rsidRPr="00BD7660" w:rsidRDefault="00BA24C4" w:rsidP="00BD7660">
            <w:pPr>
              <w:spacing w:after="0" w:line="240" w:lineRule="auto"/>
              <w:ind w:firstLineChars="100" w:firstLine="240"/>
              <w:rPr>
                <w:rFonts w:ascii="Arial" w:eastAsia="Times New Roman" w:hAnsi="Arial" w:cs="Arial"/>
                <w:color w:val="000000"/>
                <w:sz w:val="24"/>
                <w:szCs w:val="24"/>
                <w:lang w:val="en-US" w:eastAsia="en-US"/>
              </w:rPr>
            </w:pPr>
            <w:r w:rsidRPr="00BD7660">
              <w:rPr>
                <w:rFonts w:ascii="Arial" w:eastAsia="Times New Roman" w:hAnsi="Arial" w:cs="Arial"/>
                <w:color w:val="000000"/>
                <w:sz w:val="24"/>
                <w:szCs w:val="24"/>
                <w:lang w:val="en-US" w:eastAsia="en-US"/>
              </w:rPr>
              <w:t>Jul 07, 2024</w:t>
            </w:r>
          </w:p>
        </w:tc>
        <w:tc>
          <w:tcPr>
            <w:tcW w:w="1723" w:type="dxa"/>
            <w:tcBorders>
              <w:top w:val="nil"/>
              <w:left w:val="nil"/>
              <w:bottom w:val="single" w:sz="4" w:space="0" w:color="auto"/>
              <w:right w:val="single" w:sz="4" w:space="0" w:color="auto"/>
            </w:tcBorders>
            <w:shd w:val="clear" w:color="auto" w:fill="auto"/>
            <w:noWrap/>
            <w:vAlign w:val="bottom"/>
            <w:hideMark/>
          </w:tcPr>
          <w:p w:rsidR="00BA24C4" w:rsidRPr="00BD7660" w:rsidRDefault="00BA24C4" w:rsidP="00BD7660">
            <w:pPr>
              <w:spacing w:after="0" w:line="240" w:lineRule="auto"/>
              <w:ind w:firstLineChars="100" w:firstLine="240"/>
              <w:jc w:val="right"/>
              <w:rPr>
                <w:rFonts w:ascii="Arial" w:eastAsia="Times New Roman" w:hAnsi="Arial" w:cs="Arial"/>
                <w:color w:val="000000" w:themeColor="text1"/>
                <w:sz w:val="24"/>
                <w:szCs w:val="24"/>
                <w:lang w:val="en-US" w:eastAsia="en-US"/>
              </w:rPr>
            </w:pPr>
            <w:r w:rsidRPr="00BD7660">
              <w:rPr>
                <w:rFonts w:ascii="Arial" w:eastAsia="Times New Roman" w:hAnsi="Arial" w:cs="Arial"/>
                <w:color w:val="000000" w:themeColor="text1"/>
                <w:sz w:val="24"/>
                <w:szCs w:val="24"/>
                <w:lang w:val="en-US" w:eastAsia="en-US"/>
              </w:rPr>
              <w:t>19,497</w:t>
            </w:r>
          </w:p>
        </w:tc>
        <w:tc>
          <w:tcPr>
            <w:tcW w:w="1310" w:type="dxa"/>
            <w:tcBorders>
              <w:top w:val="nil"/>
              <w:left w:val="nil"/>
              <w:bottom w:val="single" w:sz="4" w:space="0" w:color="auto"/>
              <w:right w:val="single" w:sz="4" w:space="0" w:color="auto"/>
            </w:tcBorders>
            <w:shd w:val="clear" w:color="auto" w:fill="auto"/>
            <w:noWrap/>
            <w:vAlign w:val="bottom"/>
            <w:hideMark/>
          </w:tcPr>
          <w:p w:rsidR="00BA24C4" w:rsidRPr="00BD7660" w:rsidRDefault="00BA24C4" w:rsidP="00BD7660">
            <w:pPr>
              <w:spacing w:after="0" w:line="240" w:lineRule="auto"/>
              <w:ind w:firstLineChars="100" w:firstLine="240"/>
              <w:jc w:val="right"/>
              <w:rPr>
                <w:rFonts w:ascii="Arial" w:eastAsia="Times New Roman" w:hAnsi="Arial" w:cs="Arial"/>
                <w:color w:val="000000"/>
                <w:sz w:val="24"/>
                <w:szCs w:val="24"/>
                <w:lang w:val="en-US" w:eastAsia="en-US"/>
              </w:rPr>
            </w:pPr>
            <w:r w:rsidRPr="00BD7660">
              <w:rPr>
                <w:rFonts w:ascii="Arial" w:eastAsia="Times New Roman" w:hAnsi="Arial" w:cs="Arial"/>
                <w:color w:val="000000"/>
                <w:sz w:val="24"/>
                <w:szCs w:val="24"/>
                <w:lang w:val="en-US" w:eastAsia="en-US"/>
              </w:rPr>
              <w:t>80</w:t>
            </w:r>
          </w:p>
        </w:tc>
      </w:tr>
      <w:tr w:rsidR="00BA24C4" w:rsidRPr="00BD7660" w:rsidTr="00840F71">
        <w:trPr>
          <w:trHeight w:val="288"/>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BA24C4" w:rsidRPr="00BD7660" w:rsidRDefault="00BA24C4" w:rsidP="00BD7660">
            <w:pPr>
              <w:spacing w:after="0" w:line="240" w:lineRule="auto"/>
              <w:ind w:firstLineChars="100" w:firstLine="240"/>
              <w:rPr>
                <w:rFonts w:ascii="Arial" w:eastAsia="Times New Roman" w:hAnsi="Arial" w:cs="Arial"/>
                <w:color w:val="000000"/>
                <w:sz w:val="24"/>
                <w:szCs w:val="24"/>
                <w:lang w:val="en-US" w:eastAsia="en-US"/>
              </w:rPr>
            </w:pPr>
            <w:r w:rsidRPr="00BD7660">
              <w:rPr>
                <w:rFonts w:ascii="Arial" w:eastAsia="Times New Roman" w:hAnsi="Arial" w:cs="Arial"/>
                <w:color w:val="000000"/>
                <w:sz w:val="24"/>
                <w:szCs w:val="24"/>
                <w:lang w:val="en-US" w:eastAsia="en-US"/>
              </w:rPr>
              <w:t>Jul 10, 2024</w:t>
            </w:r>
          </w:p>
        </w:tc>
        <w:tc>
          <w:tcPr>
            <w:tcW w:w="1723" w:type="dxa"/>
            <w:tcBorders>
              <w:top w:val="nil"/>
              <w:left w:val="nil"/>
              <w:bottom w:val="single" w:sz="4" w:space="0" w:color="auto"/>
              <w:right w:val="single" w:sz="4" w:space="0" w:color="auto"/>
            </w:tcBorders>
            <w:shd w:val="clear" w:color="auto" w:fill="auto"/>
            <w:noWrap/>
            <w:vAlign w:val="bottom"/>
            <w:hideMark/>
          </w:tcPr>
          <w:p w:rsidR="00BA24C4" w:rsidRPr="00BD7660" w:rsidRDefault="00BA24C4" w:rsidP="00BD7660">
            <w:pPr>
              <w:spacing w:after="0" w:line="240" w:lineRule="auto"/>
              <w:ind w:firstLineChars="100" w:firstLine="240"/>
              <w:jc w:val="right"/>
              <w:rPr>
                <w:rFonts w:ascii="Arial" w:eastAsia="Times New Roman" w:hAnsi="Arial" w:cs="Arial"/>
                <w:color w:val="000000" w:themeColor="text1"/>
                <w:sz w:val="24"/>
                <w:szCs w:val="24"/>
                <w:lang w:val="en-US" w:eastAsia="en-US"/>
              </w:rPr>
            </w:pPr>
            <w:r w:rsidRPr="00BD7660">
              <w:rPr>
                <w:rFonts w:ascii="Arial" w:eastAsia="Times New Roman" w:hAnsi="Arial" w:cs="Arial"/>
                <w:color w:val="000000" w:themeColor="text1"/>
                <w:sz w:val="24"/>
                <w:szCs w:val="24"/>
                <w:lang w:val="en-US" w:eastAsia="en-US"/>
              </w:rPr>
              <w:t>19,356</w:t>
            </w:r>
          </w:p>
        </w:tc>
        <w:tc>
          <w:tcPr>
            <w:tcW w:w="1310" w:type="dxa"/>
            <w:tcBorders>
              <w:top w:val="nil"/>
              <w:left w:val="nil"/>
              <w:bottom w:val="single" w:sz="4" w:space="0" w:color="auto"/>
              <w:right w:val="single" w:sz="4" w:space="0" w:color="auto"/>
            </w:tcBorders>
            <w:shd w:val="clear" w:color="auto" w:fill="auto"/>
            <w:noWrap/>
            <w:vAlign w:val="bottom"/>
            <w:hideMark/>
          </w:tcPr>
          <w:p w:rsidR="00BA24C4" w:rsidRPr="00BD7660" w:rsidRDefault="00BA24C4" w:rsidP="00BD7660">
            <w:pPr>
              <w:spacing w:after="0" w:line="240" w:lineRule="auto"/>
              <w:ind w:firstLineChars="100" w:firstLine="240"/>
              <w:jc w:val="right"/>
              <w:rPr>
                <w:rFonts w:ascii="Arial" w:eastAsia="Times New Roman" w:hAnsi="Arial" w:cs="Arial"/>
                <w:color w:val="000000"/>
                <w:sz w:val="24"/>
                <w:szCs w:val="24"/>
                <w:lang w:val="en-US" w:eastAsia="en-US"/>
              </w:rPr>
            </w:pPr>
            <w:r w:rsidRPr="00BD7660">
              <w:rPr>
                <w:rFonts w:ascii="Arial" w:eastAsia="Times New Roman" w:hAnsi="Arial" w:cs="Arial"/>
                <w:color w:val="000000"/>
                <w:sz w:val="24"/>
                <w:szCs w:val="24"/>
                <w:lang w:val="en-US" w:eastAsia="en-US"/>
              </w:rPr>
              <w:t>50</w:t>
            </w:r>
          </w:p>
        </w:tc>
      </w:tr>
    </w:tbl>
    <w:p w:rsidR="00BA24C4" w:rsidRPr="00BD7660" w:rsidRDefault="00BA24C4" w:rsidP="00BA24C4">
      <w:pPr>
        <w:pStyle w:val="ListParagraph"/>
        <w:ind w:left="786"/>
        <w:jc w:val="both"/>
        <w:rPr>
          <w:rFonts w:ascii="Arial" w:hAnsi="Arial" w:cs="Arial"/>
        </w:rPr>
      </w:pPr>
    </w:p>
    <w:p w:rsidR="00D055E6" w:rsidRPr="00BD7660" w:rsidRDefault="00D055E6" w:rsidP="00BA24C4">
      <w:pPr>
        <w:pStyle w:val="ListParagraph"/>
        <w:ind w:left="786"/>
        <w:jc w:val="both"/>
        <w:rPr>
          <w:rFonts w:ascii="Arial" w:hAnsi="Arial" w:cs="Arial"/>
        </w:rPr>
      </w:pPr>
    </w:p>
    <w:p w:rsidR="00A063A9" w:rsidRPr="00BD7660" w:rsidRDefault="002E71A9" w:rsidP="00A063A9">
      <w:pPr>
        <w:pStyle w:val="ListParagraph"/>
        <w:numPr>
          <w:ilvl w:val="0"/>
          <w:numId w:val="1"/>
        </w:numPr>
        <w:rPr>
          <w:rFonts w:ascii="Arial" w:hAnsi="Arial" w:cs="Arial"/>
          <w:color w:val="000000" w:themeColor="text1"/>
        </w:rPr>
      </w:pPr>
      <w:r w:rsidRPr="00BD7660">
        <w:rPr>
          <w:rFonts w:ascii="Arial" w:hAnsi="Arial" w:cs="Arial"/>
          <w:color w:val="000000" w:themeColor="text1"/>
        </w:rPr>
        <w:t>“An analysis of the macroeconomic environment is essential to understand the behaviour of stock price” – Elucidate.</w:t>
      </w:r>
    </w:p>
    <w:p w:rsidR="00D94689" w:rsidRPr="00BD7660" w:rsidRDefault="00131128" w:rsidP="00D94689">
      <w:pPr>
        <w:pStyle w:val="ListParagraph"/>
        <w:numPr>
          <w:ilvl w:val="0"/>
          <w:numId w:val="1"/>
        </w:numPr>
        <w:rPr>
          <w:rFonts w:ascii="Arial" w:hAnsi="Arial" w:cs="Arial"/>
          <w:color w:val="000000" w:themeColor="text1"/>
        </w:rPr>
      </w:pPr>
      <w:r w:rsidRPr="00BD7660">
        <w:rPr>
          <w:rFonts w:ascii="Arial" w:hAnsi="Arial" w:cs="Arial"/>
          <w:color w:val="000000" w:themeColor="text1"/>
        </w:rPr>
        <w:t xml:space="preserve">A financial analyst is analysing 2 </w:t>
      </w:r>
      <w:r w:rsidR="00AD6938">
        <w:rPr>
          <w:rFonts w:ascii="Arial" w:hAnsi="Arial" w:cs="Arial"/>
          <w:color w:val="000000" w:themeColor="text1"/>
        </w:rPr>
        <w:t>investment alternatives, stock X</w:t>
      </w:r>
      <w:r w:rsidRPr="00BD7660">
        <w:rPr>
          <w:rFonts w:ascii="Arial" w:hAnsi="Arial" w:cs="Arial"/>
          <w:color w:val="000000" w:themeColor="text1"/>
        </w:rPr>
        <w:t xml:space="preserve"> and stock Y. </w:t>
      </w:r>
      <w:r w:rsidR="00D94689" w:rsidRPr="00BD7660">
        <w:rPr>
          <w:rFonts w:ascii="Arial" w:hAnsi="Arial" w:cs="Arial"/>
          <w:color w:val="000000" w:themeColor="text1"/>
        </w:rPr>
        <w:t>Stock X and Y had the following returns over the past 2 years:</w:t>
      </w:r>
    </w:p>
    <w:p w:rsidR="00131128" w:rsidRPr="00BD7660" w:rsidRDefault="00131128" w:rsidP="00131128">
      <w:pPr>
        <w:pStyle w:val="ListParagraph"/>
        <w:ind w:left="786"/>
        <w:rPr>
          <w:rFonts w:ascii="Arial" w:hAnsi="Arial" w:cs="Arial"/>
          <w:color w:val="000000" w:themeColor="text1"/>
        </w:rPr>
      </w:pPr>
    </w:p>
    <w:tbl>
      <w:tblPr>
        <w:tblStyle w:val="TableGrid"/>
        <w:tblW w:w="0" w:type="auto"/>
        <w:tblInd w:w="786" w:type="dxa"/>
        <w:tblLook w:val="04A0" w:firstRow="1" w:lastRow="0" w:firstColumn="1" w:lastColumn="0" w:noHBand="0" w:noVBand="1"/>
      </w:tblPr>
      <w:tblGrid>
        <w:gridCol w:w="2825"/>
        <w:gridCol w:w="2846"/>
        <w:gridCol w:w="2785"/>
      </w:tblGrid>
      <w:tr w:rsidR="003555AF" w:rsidRPr="00BD7660" w:rsidTr="00D56AAA">
        <w:tc>
          <w:tcPr>
            <w:tcW w:w="2825" w:type="dxa"/>
            <w:vMerge w:val="restart"/>
          </w:tcPr>
          <w:p w:rsidR="003555AF" w:rsidRPr="007F617A" w:rsidRDefault="003555AF" w:rsidP="007F617A">
            <w:pPr>
              <w:pStyle w:val="ListParagraph"/>
              <w:ind w:left="0"/>
              <w:rPr>
                <w:rFonts w:ascii="Arial" w:hAnsi="Arial" w:cs="Arial"/>
                <w:b/>
                <w:color w:val="000000" w:themeColor="text1"/>
              </w:rPr>
            </w:pPr>
            <w:r w:rsidRPr="007F617A">
              <w:rPr>
                <w:rFonts w:ascii="Arial" w:hAnsi="Arial" w:cs="Arial"/>
                <w:b/>
                <w:color w:val="000000" w:themeColor="text1"/>
              </w:rPr>
              <w:t>Year</w:t>
            </w:r>
          </w:p>
        </w:tc>
        <w:tc>
          <w:tcPr>
            <w:tcW w:w="5631" w:type="dxa"/>
            <w:gridSpan w:val="2"/>
          </w:tcPr>
          <w:p w:rsidR="003555AF" w:rsidRPr="007F617A" w:rsidRDefault="003555AF" w:rsidP="007F617A">
            <w:pPr>
              <w:pStyle w:val="ListParagraph"/>
              <w:ind w:left="0"/>
              <w:rPr>
                <w:rFonts w:ascii="Arial" w:hAnsi="Arial" w:cs="Arial"/>
                <w:b/>
                <w:color w:val="000000" w:themeColor="text1"/>
              </w:rPr>
            </w:pPr>
            <w:r w:rsidRPr="007F617A">
              <w:rPr>
                <w:rFonts w:ascii="Arial" w:hAnsi="Arial" w:cs="Arial"/>
                <w:b/>
                <w:color w:val="000000" w:themeColor="text1"/>
              </w:rPr>
              <w:t>Return</w:t>
            </w:r>
          </w:p>
        </w:tc>
      </w:tr>
      <w:tr w:rsidR="003555AF" w:rsidRPr="00BD7660" w:rsidTr="003555AF">
        <w:tc>
          <w:tcPr>
            <w:tcW w:w="2825" w:type="dxa"/>
            <w:vMerge/>
          </w:tcPr>
          <w:p w:rsidR="003555AF" w:rsidRPr="007F617A" w:rsidRDefault="003555AF" w:rsidP="007F617A">
            <w:pPr>
              <w:pStyle w:val="ListParagraph"/>
              <w:ind w:left="0"/>
              <w:rPr>
                <w:rFonts w:ascii="Arial" w:hAnsi="Arial" w:cs="Arial"/>
                <w:b/>
                <w:color w:val="000000" w:themeColor="text1"/>
              </w:rPr>
            </w:pPr>
          </w:p>
        </w:tc>
        <w:tc>
          <w:tcPr>
            <w:tcW w:w="2846" w:type="dxa"/>
          </w:tcPr>
          <w:p w:rsidR="003555AF" w:rsidRPr="007F617A" w:rsidRDefault="003555AF" w:rsidP="007F617A">
            <w:pPr>
              <w:pStyle w:val="ListParagraph"/>
              <w:ind w:left="0"/>
              <w:rPr>
                <w:rFonts w:ascii="Arial" w:hAnsi="Arial" w:cs="Arial"/>
                <w:b/>
                <w:color w:val="000000" w:themeColor="text1"/>
              </w:rPr>
            </w:pPr>
            <w:r w:rsidRPr="007F617A">
              <w:rPr>
                <w:rFonts w:ascii="Arial" w:hAnsi="Arial" w:cs="Arial"/>
                <w:b/>
                <w:color w:val="000000" w:themeColor="text1"/>
              </w:rPr>
              <w:t>X</w:t>
            </w:r>
          </w:p>
        </w:tc>
        <w:tc>
          <w:tcPr>
            <w:tcW w:w="2785" w:type="dxa"/>
          </w:tcPr>
          <w:p w:rsidR="003555AF" w:rsidRPr="007F617A" w:rsidRDefault="003555AF" w:rsidP="007F617A">
            <w:pPr>
              <w:pStyle w:val="ListParagraph"/>
              <w:ind w:left="0"/>
              <w:rPr>
                <w:rFonts w:ascii="Arial" w:hAnsi="Arial" w:cs="Arial"/>
                <w:b/>
                <w:color w:val="000000" w:themeColor="text1"/>
              </w:rPr>
            </w:pPr>
            <w:r w:rsidRPr="007F617A">
              <w:rPr>
                <w:rFonts w:ascii="Arial" w:hAnsi="Arial" w:cs="Arial"/>
                <w:b/>
                <w:color w:val="000000" w:themeColor="text1"/>
              </w:rPr>
              <w:t>Y</w:t>
            </w:r>
          </w:p>
        </w:tc>
      </w:tr>
      <w:tr w:rsidR="00131128" w:rsidRPr="00BD7660" w:rsidTr="003555AF">
        <w:tc>
          <w:tcPr>
            <w:tcW w:w="2825" w:type="dxa"/>
          </w:tcPr>
          <w:p w:rsidR="00131128" w:rsidRPr="00BD7660" w:rsidRDefault="003555AF" w:rsidP="00131128">
            <w:pPr>
              <w:pStyle w:val="ListParagraph"/>
              <w:ind w:left="0"/>
              <w:rPr>
                <w:rFonts w:ascii="Arial" w:hAnsi="Arial" w:cs="Arial"/>
                <w:color w:val="000000" w:themeColor="text1"/>
              </w:rPr>
            </w:pPr>
            <w:r w:rsidRPr="00BD7660">
              <w:rPr>
                <w:rFonts w:ascii="Arial" w:hAnsi="Arial" w:cs="Arial"/>
                <w:color w:val="000000" w:themeColor="text1"/>
              </w:rPr>
              <w:t>2020</w:t>
            </w:r>
          </w:p>
        </w:tc>
        <w:tc>
          <w:tcPr>
            <w:tcW w:w="2846" w:type="dxa"/>
          </w:tcPr>
          <w:p w:rsidR="00131128" w:rsidRPr="00BD7660" w:rsidRDefault="004067F2" w:rsidP="00131128">
            <w:pPr>
              <w:pStyle w:val="ListParagraph"/>
              <w:ind w:left="0"/>
              <w:rPr>
                <w:rFonts w:ascii="Arial" w:hAnsi="Arial" w:cs="Arial"/>
                <w:color w:val="000000" w:themeColor="text1"/>
              </w:rPr>
            </w:pPr>
            <w:r w:rsidRPr="00BD7660">
              <w:rPr>
                <w:rFonts w:ascii="Arial" w:hAnsi="Arial" w:cs="Arial"/>
                <w:color w:val="000000" w:themeColor="text1"/>
              </w:rPr>
              <w:t>17</w:t>
            </w:r>
          </w:p>
        </w:tc>
        <w:tc>
          <w:tcPr>
            <w:tcW w:w="2785" w:type="dxa"/>
          </w:tcPr>
          <w:p w:rsidR="00131128" w:rsidRPr="00BD7660" w:rsidRDefault="004067F2" w:rsidP="00131128">
            <w:pPr>
              <w:pStyle w:val="ListParagraph"/>
              <w:ind w:left="0"/>
              <w:rPr>
                <w:rFonts w:ascii="Arial" w:hAnsi="Arial" w:cs="Arial"/>
                <w:color w:val="000000" w:themeColor="text1"/>
              </w:rPr>
            </w:pPr>
            <w:r w:rsidRPr="00BD7660">
              <w:rPr>
                <w:rFonts w:ascii="Arial" w:hAnsi="Arial" w:cs="Arial"/>
                <w:color w:val="000000" w:themeColor="text1"/>
              </w:rPr>
              <w:t>21</w:t>
            </w:r>
          </w:p>
        </w:tc>
      </w:tr>
      <w:tr w:rsidR="00131128" w:rsidRPr="00BD7660" w:rsidTr="003555AF">
        <w:tc>
          <w:tcPr>
            <w:tcW w:w="2825" w:type="dxa"/>
          </w:tcPr>
          <w:p w:rsidR="00131128" w:rsidRPr="00BD7660" w:rsidRDefault="003555AF" w:rsidP="00131128">
            <w:pPr>
              <w:pStyle w:val="ListParagraph"/>
              <w:ind w:left="0"/>
              <w:rPr>
                <w:rFonts w:ascii="Arial" w:hAnsi="Arial" w:cs="Arial"/>
                <w:color w:val="000000" w:themeColor="text1"/>
              </w:rPr>
            </w:pPr>
            <w:r w:rsidRPr="00BD7660">
              <w:rPr>
                <w:rFonts w:ascii="Arial" w:hAnsi="Arial" w:cs="Arial"/>
                <w:color w:val="000000" w:themeColor="text1"/>
              </w:rPr>
              <w:t>2021</w:t>
            </w:r>
          </w:p>
        </w:tc>
        <w:tc>
          <w:tcPr>
            <w:tcW w:w="2846" w:type="dxa"/>
          </w:tcPr>
          <w:p w:rsidR="00131128" w:rsidRPr="00BD7660" w:rsidRDefault="004067F2" w:rsidP="00131128">
            <w:pPr>
              <w:pStyle w:val="ListParagraph"/>
              <w:ind w:left="0"/>
              <w:rPr>
                <w:rFonts w:ascii="Arial" w:hAnsi="Arial" w:cs="Arial"/>
                <w:color w:val="000000" w:themeColor="text1"/>
              </w:rPr>
            </w:pPr>
            <w:r w:rsidRPr="00BD7660">
              <w:rPr>
                <w:rFonts w:ascii="Arial" w:hAnsi="Arial" w:cs="Arial"/>
                <w:color w:val="000000" w:themeColor="text1"/>
              </w:rPr>
              <w:t>21</w:t>
            </w:r>
          </w:p>
        </w:tc>
        <w:tc>
          <w:tcPr>
            <w:tcW w:w="2785" w:type="dxa"/>
          </w:tcPr>
          <w:p w:rsidR="00131128" w:rsidRPr="00BD7660" w:rsidRDefault="004067F2" w:rsidP="00131128">
            <w:pPr>
              <w:pStyle w:val="ListParagraph"/>
              <w:ind w:left="0"/>
              <w:rPr>
                <w:rFonts w:ascii="Arial" w:hAnsi="Arial" w:cs="Arial"/>
                <w:color w:val="000000" w:themeColor="text1"/>
              </w:rPr>
            </w:pPr>
            <w:r w:rsidRPr="00BD7660">
              <w:rPr>
                <w:rFonts w:ascii="Arial" w:hAnsi="Arial" w:cs="Arial"/>
                <w:color w:val="000000" w:themeColor="text1"/>
              </w:rPr>
              <w:t>15</w:t>
            </w:r>
          </w:p>
        </w:tc>
      </w:tr>
    </w:tbl>
    <w:p w:rsidR="00131128" w:rsidRPr="00BD7660" w:rsidRDefault="00131128" w:rsidP="00131128">
      <w:pPr>
        <w:pStyle w:val="ListParagraph"/>
        <w:ind w:left="786"/>
        <w:rPr>
          <w:rFonts w:ascii="Arial" w:hAnsi="Arial" w:cs="Arial"/>
          <w:color w:val="000000" w:themeColor="text1"/>
        </w:rPr>
      </w:pPr>
    </w:p>
    <w:p w:rsidR="00A71D5F" w:rsidRPr="00BD7660" w:rsidRDefault="00A71D5F" w:rsidP="00A71D5F">
      <w:pPr>
        <w:pStyle w:val="ListParagraph"/>
        <w:numPr>
          <w:ilvl w:val="0"/>
          <w:numId w:val="9"/>
        </w:numPr>
        <w:rPr>
          <w:rFonts w:ascii="Arial" w:hAnsi="Arial" w:cs="Arial"/>
          <w:color w:val="000000" w:themeColor="text1"/>
        </w:rPr>
      </w:pPr>
      <w:r w:rsidRPr="00BD7660">
        <w:rPr>
          <w:rFonts w:ascii="Arial" w:hAnsi="Arial" w:cs="Arial"/>
          <w:color w:val="000000" w:themeColor="text1"/>
        </w:rPr>
        <w:t>What is the expected ret</w:t>
      </w:r>
      <w:r w:rsidR="00A846BC" w:rsidRPr="00BD7660">
        <w:rPr>
          <w:rFonts w:ascii="Arial" w:hAnsi="Arial" w:cs="Arial"/>
          <w:color w:val="000000" w:themeColor="text1"/>
        </w:rPr>
        <w:t>urn on a portfolio made up of 75% of X and 25</w:t>
      </w:r>
      <w:r w:rsidRPr="00BD7660">
        <w:rPr>
          <w:rFonts w:ascii="Arial" w:hAnsi="Arial" w:cs="Arial"/>
          <w:color w:val="000000" w:themeColor="text1"/>
        </w:rPr>
        <w:t>% of Y?</w:t>
      </w:r>
      <w:r w:rsidR="00BD7660">
        <w:rPr>
          <w:rFonts w:ascii="Arial" w:hAnsi="Arial" w:cs="Arial"/>
          <w:color w:val="000000" w:themeColor="text1"/>
        </w:rPr>
        <w:t xml:space="preserve"> </w:t>
      </w:r>
      <w:r w:rsidR="000B7413">
        <w:rPr>
          <w:rFonts w:ascii="Arial" w:hAnsi="Arial" w:cs="Arial"/>
          <w:color w:val="000000" w:themeColor="text1"/>
        </w:rPr>
        <w:tab/>
      </w:r>
      <w:r w:rsidR="000B7413">
        <w:rPr>
          <w:rFonts w:ascii="Arial" w:hAnsi="Arial" w:cs="Arial"/>
          <w:color w:val="000000" w:themeColor="text1"/>
        </w:rPr>
        <w:tab/>
        <w:t>(2 marks)</w:t>
      </w:r>
    </w:p>
    <w:p w:rsidR="00A71D5F" w:rsidRPr="00BD7660" w:rsidRDefault="00A71D5F" w:rsidP="00A71D5F">
      <w:pPr>
        <w:pStyle w:val="ListParagraph"/>
        <w:numPr>
          <w:ilvl w:val="0"/>
          <w:numId w:val="9"/>
        </w:numPr>
        <w:rPr>
          <w:rFonts w:ascii="Arial" w:hAnsi="Arial" w:cs="Arial"/>
          <w:color w:val="000000" w:themeColor="text1"/>
        </w:rPr>
      </w:pPr>
      <w:r w:rsidRPr="00BD7660">
        <w:rPr>
          <w:rFonts w:ascii="Arial" w:hAnsi="Arial" w:cs="Arial"/>
          <w:color w:val="000000" w:themeColor="text1"/>
        </w:rPr>
        <w:t>Find out the standard deviation of each stock?</w:t>
      </w:r>
      <w:r w:rsidR="000B7413">
        <w:rPr>
          <w:rFonts w:ascii="Arial" w:hAnsi="Arial" w:cs="Arial"/>
          <w:color w:val="000000" w:themeColor="text1"/>
        </w:rPr>
        <w:tab/>
        <w:t>(4 marks)</w:t>
      </w:r>
    </w:p>
    <w:p w:rsidR="00A71D5F" w:rsidRPr="00206542" w:rsidRDefault="00A71D5F" w:rsidP="00A71D5F">
      <w:pPr>
        <w:pStyle w:val="ListParagraph"/>
        <w:numPr>
          <w:ilvl w:val="0"/>
          <w:numId w:val="9"/>
        </w:numPr>
        <w:rPr>
          <w:rFonts w:ascii="Arial" w:hAnsi="Arial" w:cs="Arial"/>
          <w:color w:val="000000" w:themeColor="text1"/>
        </w:rPr>
      </w:pPr>
      <w:r w:rsidRPr="00206542">
        <w:rPr>
          <w:rFonts w:ascii="Arial" w:hAnsi="Arial" w:cs="Arial"/>
          <w:color w:val="000000" w:themeColor="text1"/>
        </w:rPr>
        <w:t>What is the covariance and coefficient of correlation between X and Y?</w:t>
      </w:r>
      <w:r w:rsidR="000B7413" w:rsidRPr="00206542">
        <w:rPr>
          <w:rFonts w:ascii="Arial" w:hAnsi="Arial" w:cs="Arial"/>
          <w:color w:val="000000" w:themeColor="text1"/>
        </w:rPr>
        <w:tab/>
        <w:t>(4 marks)</w:t>
      </w:r>
    </w:p>
    <w:p w:rsidR="007C132C" w:rsidRPr="00BD7660" w:rsidRDefault="007C132C" w:rsidP="0024780A">
      <w:pPr>
        <w:pStyle w:val="ListParagraph"/>
        <w:tabs>
          <w:tab w:val="center" w:pos="4680"/>
          <w:tab w:val="left" w:pos="6643"/>
        </w:tabs>
        <w:ind w:left="357"/>
        <w:jc w:val="both"/>
        <w:rPr>
          <w:rFonts w:ascii="Arial" w:hAnsi="Arial" w:cs="Arial"/>
          <w:b/>
        </w:rPr>
      </w:pPr>
    </w:p>
    <w:p w:rsidR="004B2D92" w:rsidRDefault="004B2D92" w:rsidP="00350475">
      <w:pPr>
        <w:jc w:val="center"/>
        <w:rPr>
          <w:rFonts w:ascii="Arial" w:hAnsi="Arial" w:cs="Arial"/>
          <w:b/>
          <w:sz w:val="24"/>
          <w:szCs w:val="24"/>
        </w:rPr>
      </w:pPr>
    </w:p>
    <w:p w:rsidR="004B2D92" w:rsidRDefault="004B2D92" w:rsidP="00350475">
      <w:pPr>
        <w:jc w:val="center"/>
        <w:rPr>
          <w:rFonts w:ascii="Arial" w:hAnsi="Arial" w:cs="Arial"/>
          <w:b/>
          <w:sz w:val="24"/>
          <w:szCs w:val="24"/>
        </w:rPr>
      </w:pPr>
    </w:p>
    <w:p w:rsidR="004B2D92" w:rsidRDefault="004B2D92" w:rsidP="00350475">
      <w:pPr>
        <w:jc w:val="center"/>
        <w:rPr>
          <w:rFonts w:ascii="Arial" w:hAnsi="Arial" w:cs="Arial"/>
          <w:b/>
          <w:sz w:val="24"/>
          <w:szCs w:val="24"/>
        </w:rPr>
      </w:pPr>
    </w:p>
    <w:p w:rsidR="004B2D92" w:rsidRDefault="004B2D92" w:rsidP="00350475">
      <w:pPr>
        <w:jc w:val="center"/>
        <w:rPr>
          <w:rFonts w:ascii="Arial" w:hAnsi="Arial" w:cs="Arial"/>
          <w:b/>
          <w:sz w:val="24"/>
          <w:szCs w:val="24"/>
        </w:rPr>
      </w:pPr>
    </w:p>
    <w:p w:rsidR="004B2D92" w:rsidRDefault="004B2D92" w:rsidP="00350475">
      <w:pPr>
        <w:jc w:val="center"/>
        <w:rPr>
          <w:rFonts w:ascii="Arial" w:hAnsi="Arial" w:cs="Arial"/>
          <w:b/>
          <w:sz w:val="24"/>
          <w:szCs w:val="24"/>
        </w:rPr>
      </w:pPr>
    </w:p>
    <w:p w:rsidR="004B2D92" w:rsidRDefault="004B2D92" w:rsidP="00350475">
      <w:pPr>
        <w:jc w:val="center"/>
        <w:rPr>
          <w:rFonts w:ascii="Arial" w:hAnsi="Arial" w:cs="Arial"/>
          <w:b/>
          <w:sz w:val="24"/>
          <w:szCs w:val="24"/>
        </w:rPr>
      </w:pPr>
    </w:p>
    <w:p w:rsidR="004B2D92" w:rsidRDefault="004B2D92" w:rsidP="00350475">
      <w:pPr>
        <w:jc w:val="center"/>
        <w:rPr>
          <w:rFonts w:ascii="Arial" w:hAnsi="Arial" w:cs="Arial"/>
          <w:b/>
          <w:sz w:val="24"/>
          <w:szCs w:val="24"/>
        </w:rPr>
      </w:pPr>
    </w:p>
    <w:p w:rsidR="00350475" w:rsidRPr="00BD7660" w:rsidRDefault="00350475" w:rsidP="00350475">
      <w:pPr>
        <w:jc w:val="center"/>
        <w:rPr>
          <w:rFonts w:ascii="Arial" w:hAnsi="Arial" w:cs="Arial"/>
          <w:b/>
          <w:sz w:val="24"/>
          <w:szCs w:val="24"/>
        </w:rPr>
      </w:pPr>
      <w:r w:rsidRPr="00BD7660">
        <w:rPr>
          <w:rFonts w:ascii="Arial" w:hAnsi="Arial" w:cs="Arial"/>
          <w:b/>
          <w:sz w:val="24"/>
          <w:szCs w:val="24"/>
        </w:rPr>
        <w:t>Section D</w:t>
      </w:r>
    </w:p>
    <w:p w:rsidR="00350475" w:rsidRPr="00BD7660" w:rsidRDefault="00B004EA" w:rsidP="00350475">
      <w:pPr>
        <w:rPr>
          <w:rFonts w:ascii="Arial" w:hAnsi="Arial" w:cs="Arial"/>
          <w:b/>
          <w:sz w:val="24"/>
          <w:szCs w:val="24"/>
        </w:rPr>
      </w:pPr>
      <w:r w:rsidRPr="00BD7660">
        <w:rPr>
          <w:rFonts w:ascii="Arial" w:hAnsi="Arial" w:cs="Arial"/>
          <w:b/>
          <w:sz w:val="24"/>
          <w:szCs w:val="24"/>
        </w:rPr>
        <w:t>IV</w:t>
      </w:r>
      <w:r w:rsidR="00350475" w:rsidRPr="00BD7660">
        <w:rPr>
          <w:rFonts w:ascii="Arial" w:hAnsi="Arial" w:cs="Arial"/>
          <w:b/>
          <w:sz w:val="24"/>
          <w:szCs w:val="24"/>
        </w:rPr>
        <w:t xml:space="preserve">. </w:t>
      </w:r>
      <w:r w:rsidR="0023028F" w:rsidRPr="00BD7660">
        <w:rPr>
          <w:rFonts w:ascii="Arial" w:hAnsi="Arial" w:cs="Arial"/>
          <w:b/>
          <w:sz w:val="24"/>
          <w:szCs w:val="24"/>
        </w:rPr>
        <w:t>Answer the following</w:t>
      </w:r>
      <w:r w:rsidR="00350475" w:rsidRPr="00BD7660">
        <w:rPr>
          <w:rFonts w:ascii="Arial" w:hAnsi="Arial" w:cs="Arial"/>
          <w:b/>
          <w:sz w:val="24"/>
          <w:szCs w:val="24"/>
        </w:rPr>
        <w:tab/>
      </w:r>
      <w:r w:rsidR="00350475" w:rsidRPr="00BD7660">
        <w:rPr>
          <w:rFonts w:ascii="Arial" w:hAnsi="Arial" w:cs="Arial"/>
          <w:b/>
          <w:sz w:val="24"/>
          <w:szCs w:val="24"/>
        </w:rPr>
        <w:tab/>
      </w:r>
      <w:r w:rsidR="00350475" w:rsidRPr="00BD7660">
        <w:rPr>
          <w:rFonts w:ascii="Arial" w:hAnsi="Arial" w:cs="Arial"/>
          <w:b/>
          <w:sz w:val="24"/>
          <w:szCs w:val="24"/>
        </w:rPr>
        <w:tab/>
      </w:r>
      <w:r w:rsidR="00350475" w:rsidRPr="00BD7660">
        <w:rPr>
          <w:rFonts w:ascii="Arial" w:hAnsi="Arial" w:cs="Arial"/>
          <w:b/>
          <w:sz w:val="24"/>
          <w:szCs w:val="24"/>
        </w:rPr>
        <w:tab/>
      </w:r>
      <w:r w:rsidR="00350475" w:rsidRPr="00BD7660">
        <w:rPr>
          <w:rFonts w:ascii="Arial" w:hAnsi="Arial" w:cs="Arial"/>
          <w:b/>
          <w:sz w:val="24"/>
          <w:szCs w:val="24"/>
        </w:rPr>
        <w:tab/>
        <w:t>(</w:t>
      </w:r>
      <w:r w:rsidR="00453CA4" w:rsidRPr="00BD7660">
        <w:rPr>
          <w:rFonts w:ascii="Arial" w:hAnsi="Arial" w:cs="Arial"/>
          <w:b/>
          <w:sz w:val="24"/>
          <w:szCs w:val="24"/>
        </w:rPr>
        <w:t>1x10</w:t>
      </w:r>
      <w:r w:rsidR="00A063A9" w:rsidRPr="00BD7660">
        <w:rPr>
          <w:rFonts w:ascii="Arial" w:hAnsi="Arial" w:cs="Arial"/>
          <w:b/>
          <w:sz w:val="24"/>
          <w:szCs w:val="24"/>
        </w:rPr>
        <w:t>=</w:t>
      </w:r>
      <w:r w:rsidR="00A63252" w:rsidRPr="00BD7660">
        <w:rPr>
          <w:rFonts w:ascii="Arial" w:hAnsi="Arial" w:cs="Arial"/>
          <w:b/>
          <w:sz w:val="24"/>
          <w:szCs w:val="24"/>
        </w:rPr>
        <w:t>10</w:t>
      </w:r>
      <w:r w:rsidR="00DE3182" w:rsidRPr="00BD7660">
        <w:rPr>
          <w:rFonts w:ascii="Arial" w:hAnsi="Arial" w:cs="Arial"/>
          <w:b/>
          <w:sz w:val="24"/>
          <w:szCs w:val="24"/>
        </w:rPr>
        <w:t xml:space="preserve"> M</w:t>
      </w:r>
      <w:r w:rsidR="00350475" w:rsidRPr="00BD7660">
        <w:rPr>
          <w:rFonts w:ascii="Arial" w:hAnsi="Arial" w:cs="Arial"/>
          <w:b/>
          <w:sz w:val="24"/>
          <w:szCs w:val="24"/>
        </w:rPr>
        <w:t>arks)</w:t>
      </w:r>
    </w:p>
    <w:p w:rsidR="00A063A9" w:rsidRPr="00BD7660" w:rsidRDefault="00476E1C" w:rsidP="00A063A9">
      <w:pPr>
        <w:pStyle w:val="ListParagraph"/>
        <w:numPr>
          <w:ilvl w:val="0"/>
          <w:numId w:val="1"/>
        </w:numPr>
        <w:rPr>
          <w:rFonts w:ascii="Arial" w:hAnsi="Arial" w:cs="Arial"/>
        </w:rPr>
      </w:pPr>
      <w:r w:rsidRPr="00BD7660">
        <w:rPr>
          <w:rFonts w:ascii="Arial" w:hAnsi="Arial" w:cs="Arial"/>
        </w:rPr>
        <w:t xml:space="preserve"> With the given details, evaluate</w:t>
      </w:r>
      <w:r w:rsidR="00BD61DB" w:rsidRPr="00BD7660">
        <w:rPr>
          <w:rFonts w:ascii="Arial" w:hAnsi="Arial" w:cs="Arial"/>
        </w:rPr>
        <w:t>, rank and discuss</w:t>
      </w:r>
      <w:r w:rsidRPr="00BD7660">
        <w:rPr>
          <w:rFonts w:ascii="Arial" w:hAnsi="Arial" w:cs="Arial"/>
        </w:rPr>
        <w:t xml:space="preserve"> the performance of the different fun</w:t>
      </w:r>
      <w:r w:rsidR="0025067F" w:rsidRPr="00BD7660">
        <w:rPr>
          <w:rFonts w:ascii="Arial" w:hAnsi="Arial" w:cs="Arial"/>
        </w:rPr>
        <w:t>ds using Sharpe &amp; Treynor model</w:t>
      </w:r>
      <w:r w:rsidR="00BD61DB" w:rsidRPr="00BD7660">
        <w:rPr>
          <w:rFonts w:ascii="Arial" w:hAnsi="Arial" w:cs="Arial"/>
        </w:rPr>
        <w:t>.</w:t>
      </w:r>
    </w:p>
    <w:p w:rsidR="000B54FA" w:rsidRPr="00BD7660" w:rsidRDefault="000B54FA" w:rsidP="000B54FA">
      <w:pPr>
        <w:pStyle w:val="ListParagraph"/>
        <w:ind w:left="786"/>
        <w:rPr>
          <w:rFonts w:ascii="Arial" w:hAnsi="Arial" w:cs="Arial"/>
        </w:rPr>
      </w:pPr>
    </w:p>
    <w:tbl>
      <w:tblPr>
        <w:tblStyle w:val="TableGrid"/>
        <w:tblW w:w="0" w:type="auto"/>
        <w:tblInd w:w="786" w:type="dxa"/>
        <w:tblLook w:val="04A0" w:firstRow="1" w:lastRow="0" w:firstColumn="1" w:lastColumn="0" w:noHBand="0" w:noVBand="1"/>
      </w:tblPr>
      <w:tblGrid>
        <w:gridCol w:w="2145"/>
        <w:gridCol w:w="2123"/>
        <w:gridCol w:w="2162"/>
        <w:gridCol w:w="2026"/>
      </w:tblGrid>
      <w:tr w:rsidR="000B54FA" w:rsidRPr="00BD7660" w:rsidTr="000B54FA">
        <w:tc>
          <w:tcPr>
            <w:tcW w:w="2145" w:type="dxa"/>
          </w:tcPr>
          <w:p w:rsidR="000B54FA" w:rsidRPr="00101912" w:rsidRDefault="000B54FA" w:rsidP="000B54FA">
            <w:pPr>
              <w:pStyle w:val="ListParagraph"/>
              <w:ind w:left="0"/>
              <w:rPr>
                <w:rFonts w:ascii="Arial" w:hAnsi="Arial" w:cs="Arial"/>
                <w:b/>
              </w:rPr>
            </w:pPr>
            <w:r w:rsidRPr="00101912">
              <w:rPr>
                <w:rFonts w:ascii="Arial" w:hAnsi="Arial" w:cs="Arial"/>
                <w:b/>
              </w:rPr>
              <w:t>Portfolio</w:t>
            </w:r>
          </w:p>
        </w:tc>
        <w:tc>
          <w:tcPr>
            <w:tcW w:w="2123" w:type="dxa"/>
          </w:tcPr>
          <w:p w:rsidR="000B54FA" w:rsidRPr="00101912" w:rsidRDefault="000B54FA" w:rsidP="000B54FA">
            <w:pPr>
              <w:pStyle w:val="ListParagraph"/>
              <w:ind w:left="0"/>
              <w:rPr>
                <w:rFonts w:ascii="Arial" w:hAnsi="Arial" w:cs="Arial"/>
                <w:b/>
              </w:rPr>
            </w:pPr>
            <w:r w:rsidRPr="00101912">
              <w:rPr>
                <w:rFonts w:ascii="Arial" w:hAnsi="Arial" w:cs="Arial"/>
                <w:b/>
              </w:rPr>
              <w:t>Return</w:t>
            </w:r>
          </w:p>
        </w:tc>
        <w:tc>
          <w:tcPr>
            <w:tcW w:w="2162" w:type="dxa"/>
          </w:tcPr>
          <w:p w:rsidR="000B54FA" w:rsidRPr="00101912" w:rsidRDefault="000B54FA" w:rsidP="000B54FA">
            <w:pPr>
              <w:pStyle w:val="ListParagraph"/>
              <w:ind w:left="0"/>
              <w:rPr>
                <w:rFonts w:ascii="Arial" w:hAnsi="Arial" w:cs="Arial"/>
                <w:b/>
              </w:rPr>
            </w:pPr>
            <w:r w:rsidRPr="00101912">
              <w:rPr>
                <w:rFonts w:ascii="Arial" w:hAnsi="Arial" w:cs="Arial"/>
                <w:b/>
              </w:rPr>
              <w:t>Standard Deviation</w:t>
            </w:r>
          </w:p>
        </w:tc>
        <w:tc>
          <w:tcPr>
            <w:tcW w:w="2026" w:type="dxa"/>
          </w:tcPr>
          <w:p w:rsidR="000B54FA" w:rsidRPr="00101912" w:rsidRDefault="000B54FA" w:rsidP="000B54FA">
            <w:pPr>
              <w:pStyle w:val="ListParagraph"/>
              <w:ind w:left="0"/>
              <w:rPr>
                <w:rFonts w:ascii="Arial" w:hAnsi="Arial" w:cs="Arial"/>
                <w:b/>
              </w:rPr>
            </w:pPr>
            <w:r w:rsidRPr="00101912">
              <w:rPr>
                <w:rFonts w:ascii="Arial" w:hAnsi="Arial" w:cs="Arial"/>
                <w:b/>
              </w:rPr>
              <w:t>Beta</w:t>
            </w:r>
          </w:p>
        </w:tc>
      </w:tr>
      <w:tr w:rsidR="000B54FA" w:rsidRPr="00BD7660" w:rsidTr="000B54FA">
        <w:tc>
          <w:tcPr>
            <w:tcW w:w="2145" w:type="dxa"/>
          </w:tcPr>
          <w:p w:rsidR="000B54FA" w:rsidRPr="00BD7660" w:rsidRDefault="000B54FA" w:rsidP="000B54FA">
            <w:pPr>
              <w:pStyle w:val="ListParagraph"/>
              <w:ind w:left="0"/>
              <w:rPr>
                <w:rFonts w:ascii="Arial" w:hAnsi="Arial" w:cs="Arial"/>
              </w:rPr>
            </w:pPr>
            <w:r w:rsidRPr="00BD7660">
              <w:rPr>
                <w:rFonts w:ascii="Arial" w:hAnsi="Arial" w:cs="Arial"/>
              </w:rPr>
              <w:t>A</w:t>
            </w:r>
          </w:p>
        </w:tc>
        <w:tc>
          <w:tcPr>
            <w:tcW w:w="2123" w:type="dxa"/>
          </w:tcPr>
          <w:p w:rsidR="000B54FA" w:rsidRPr="00BD7660" w:rsidRDefault="000B54FA" w:rsidP="000B54FA">
            <w:pPr>
              <w:pStyle w:val="ListParagraph"/>
              <w:ind w:left="0"/>
              <w:rPr>
                <w:rFonts w:ascii="Arial" w:hAnsi="Arial" w:cs="Arial"/>
              </w:rPr>
            </w:pPr>
            <w:r w:rsidRPr="00BD7660">
              <w:rPr>
                <w:rFonts w:ascii="Arial" w:hAnsi="Arial" w:cs="Arial"/>
              </w:rPr>
              <w:t>15</w:t>
            </w:r>
          </w:p>
        </w:tc>
        <w:tc>
          <w:tcPr>
            <w:tcW w:w="2162" w:type="dxa"/>
          </w:tcPr>
          <w:p w:rsidR="000B54FA" w:rsidRPr="00BD7660" w:rsidRDefault="000B54FA" w:rsidP="000B54FA">
            <w:pPr>
              <w:pStyle w:val="ListParagraph"/>
              <w:ind w:left="0"/>
              <w:rPr>
                <w:rFonts w:ascii="Arial" w:hAnsi="Arial" w:cs="Arial"/>
              </w:rPr>
            </w:pPr>
            <w:r w:rsidRPr="00BD7660">
              <w:rPr>
                <w:rFonts w:ascii="Arial" w:hAnsi="Arial" w:cs="Arial"/>
              </w:rPr>
              <w:t>12</w:t>
            </w:r>
          </w:p>
        </w:tc>
        <w:tc>
          <w:tcPr>
            <w:tcW w:w="2026" w:type="dxa"/>
          </w:tcPr>
          <w:p w:rsidR="000B54FA" w:rsidRPr="00BD7660" w:rsidRDefault="00F152D9" w:rsidP="000B54FA">
            <w:pPr>
              <w:pStyle w:val="ListParagraph"/>
              <w:ind w:left="0"/>
              <w:rPr>
                <w:rFonts w:ascii="Arial" w:hAnsi="Arial" w:cs="Arial"/>
              </w:rPr>
            </w:pPr>
            <w:r w:rsidRPr="00BD7660">
              <w:rPr>
                <w:rFonts w:ascii="Arial" w:hAnsi="Arial" w:cs="Arial"/>
              </w:rPr>
              <w:t>0.98</w:t>
            </w:r>
          </w:p>
        </w:tc>
      </w:tr>
      <w:tr w:rsidR="000B54FA" w:rsidRPr="00BD7660" w:rsidTr="000B54FA">
        <w:tc>
          <w:tcPr>
            <w:tcW w:w="2145" w:type="dxa"/>
          </w:tcPr>
          <w:p w:rsidR="000B54FA" w:rsidRPr="00BD7660" w:rsidRDefault="000B54FA" w:rsidP="000B54FA">
            <w:pPr>
              <w:pStyle w:val="ListParagraph"/>
              <w:ind w:left="0"/>
              <w:rPr>
                <w:rFonts w:ascii="Arial" w:hAnsi="Arial" w:cs="Arial"/>
              </w:rPr>
            </w:pPr>
            <w:r w:rsidRPr="00BD7660">
              <w:rPr>
                <w:rFonts w:ascii="Arial" w:hAnsi="Arial" w:cs="Arial"/>
              </w:rPr>
              <w:t>B</w:t>
            </w:r>
          </w:p>
        </w:tc>
        <w:tc>
          <w:tcPr>
            <w:tcW w:w="2123" w:type="dxa"/>
          </w:tcPr>
          <w:p w:rsidR="000B54FA" w:rsidRPr="00BD7660" w:rsidRDefault="000B54FA" w:rsidP="000B54FA">
            <w:pPr>
              <w:pStyle w:val="ListParagraph"/>
              <w:ind w:left="0"/>
              <w:rPr>
                <w:rFonts w:ascii="Arial" w:hAnsi="Arial" w:cs="Arial"/>
              </w:rPr>
            </w:pPr>
            <w:r w:rsidRPr="00BD7660">
              <w:rPr>
                <w:rFonts w:ascii="Arial" w:hAnsi="Arial" w:cs="Arial"/>
              </w:rPr>
              <w:t>13</w:t>
            </w:r>
          </w:p>
        </w:tc>
        <w:tc>
          <w:tcPr>
            <w:tcW w:w="2162" w:type="dxa"/>
          </w:tcPr>
          <w:p w:rsidR="000B54FA" w:rsidRPr="00BD7660" w:rsidRDefault="000B54FA" w:rsidP="000B54FA">
            <w:pPr>
              <w:pStyle w:val="ListParagraph"/>
              <w:ind w:left="0"/>
              <w:rPr>
                <w:rFonts w:ascii="Arial" w:hAnsi="Arial" w:cs="Arial"/>
              </w:rPr>
            </w:pPr>
            <w:r w:rsidRPr="00BD7660">
              <w:rPr>
                <w:rFonts w:ascii="Arial" w:hAnsi="Arial" w:cs="Arial"/>
              </w:rPr>
              <w:t>14</w:t>
            </w:r>
          </w:p>
        </w:tc>
        <w:tc>
          <w:tcPr>
            <w:tcW w:w="2026" w:type="dxa"/>
          </w:tcPr>
          <w:p w:rsidR="000B54FA" w:rsidRPr="00BD7660" w:rsidRDefault="00F152D9" w:rsidP="000B54FA">
            <w:pPr>
              <w:pStyle w:val="ListParagraph"/>
              <w:ind w:left="0"/>
              <w:rPr>
                <w:rFonts w:ascii="Arial" w:hAnsi="Arial" w:cs="Arial"/>
              </w:rPr>
            </w:pPr>
            <w:r w:rsidRPr="00BD7660">
              <w:rPr>
                <w:rFonts w:ascii="Arial" w:hAnsi="Arial" w:cs="Arial"/>
              </w:rPr>
              <w:t>0.97</w:t>
            </w:r>
          </w:p>
        </w:tc>
      </w:tr>
      <w:tr w:rsidR="000B54FA" w:rsidRPr="00BD7660" w:rsidTr="000B54FA">
        <w:tc>
          <w:tcPr>
            <w:tcW w:w="2145" w:type="dxa"/>
          </w:tcPr>
          <w:p w:rsidR="000B54FA" w:rsidRPr="00BD7660" w:rsidRDefault="000B54FA" w:rsidP="000B54FA">
            <w:pPr>
              <w:pStyle w:val="ListParagraph"/>
              <w:ind w:left="0"/>
              <w:rPr>
                <w:rFonts w:ascii="Arial" w:hAnsi="Arial" w:cs="Arial"/>
              </w:rPr>
            </w:pPr>
            <w:r w:rsidRPr="00BD7660">
              <w:rPr>
                <w:rFonts w:ascii="Arial" w:hAnsi="Arial" w:cs="Arial"/>
              </w:rPr>
              <w:t>C</w:t>
            </w:r>
          </w:p>
        </w:tc>
        <w:tc>
          <w:tcPr>
            <w:tcW w:w="2123" w:type="dxa"/>
          </w:tcPr>
          <w:p w:rsidR="000B54FA" w:rsidRPr="00BD7660" w:rsidRDefault="000B54FA" w:rsidP="000B54FA">
            <w:pPr>
              <w:pStyle w:val="ListParagraph"/>
              <w:ind w:left="0"/>
              <w:rPr>
                <w:rFonts w:ascii="Arial" w:hAnsi="Arial" w:cs="Arial"/>
              </w:rPr>
            </w:pPr>
            <w:r w:rsidRPr="00BD7660">
              <w:rPr>
                <w:rFonts w:ascii="Arial" w:hAnsi="Arial" w:cs="Arial"/>
              </w:rPr>
              <w:t>14</w:t>
            </w:r>
          </w:p>
        </w:tc>
        <w:tc>
          <w:tcPr>
            <w:tcW w:w="2162" w:type="dxa"/>
          </w:tcPr>
          <w:p w:rsidR="000B54FA" w:rsidRPr="00BD7660" w:rsidRDefault="000B54FA" w:rsidP="000B54FA">
            <w:pPr>
              <w:pStyle w:val="ListParagraph"/>
              <w:ind w:left="0"/>
              <w:rPr>
                <w:rFonts w:ascii="Arial" w:hAnsi="Arial" w:cs="Arial"/>
              </w:rPr>
            </w:pPr>
            <w:r w:rsidRPr="00BD7660">
              <w:rPr>
                <w:rFonts w:ascii="Arial" w:hAnsi="Arial" w:cs="Arial"/>
              </w:rPr>
              <w:t>11</w:t>
            </w:r>
          </w:p>
        </w:tc>
        <w:tc>
          <w:tcPr>
            <w:tcW w:w="2026" w:type="dxa"/>
          </w:tcPr>
          <w:p w:rsidR="000B54FA" w:rsidRPr="00BD7660" w:rsidRDefault="00F152D9" w:rsidP="000B54FA">
            <w:pPr>
              <w:pStyle w:val="ListParagraph"/>
              <w:ind w:left="0"/>
              <w:rPr>
                <w:rFonts w:ascii="Arial" w:hAnsi="Arial" w:cs="Arial"/>
              </w:rPr>
            </w:pPr>
            <w:r w:rsidRPr="00BD7660">
              <w:rPr>
                <w:rFonts w:ascii="Arial" w:hAnsi="Arial" w:cs="Arial"/>
              </w:rPr>
              <w:t>1.17</w:t>
            </w:r>
          </w:p>
        </w:tc>
      </w:tr>
      <w:tr w:rsidR="00CD4789" w:rsidRPr="00BD7660" w:rsidTr="000B54FA">
        <w:tc>
          <w:tcPr>
            <w:tcW w:w="2145" w:type="dxa"/>
          </w:tcPr>
          <w:p w:rsidR="00CD4789" w:rsidRPr="00BD7660" w:rsidRDefault="00CD4789" w:rsidP="000B54FA">
            <w:pPr>
              <w:pStyle w:val="ListParagraph"/>
              <w:ind w:left="0"/>
              <w:rPr>
                <w:rFonts w:ascii="Arial" w:hAnsi="Arial" w:cs="Arial"/>
              </w:rPr>
            </w:pPr>
            <w:r w:rsidRPr="00BD7660">
              <w:rPr>
                <w:rFonts w:ascii="Arial" w:hAnsi="Arial" w:cs="Arial"/>
              </w:rPr>
              <w:t>D</w:t>
            </w:r>
          </w:p>
        </w:tc>
        <w:tc>
          <w:tcPr>
            <w:tcW w:w="2123" w:type="dxa"/>
          </w:tcPr>
          <w:p w:rsidR="00CD4789" w:rsidRPr="00BD7660" w:rsidRDefault="00CD4789" w:rsidP="000B54FA">
            <w:pPr>
              <w:pStyle w:val="ListParagraph"/>
              <w:ind w:left="0"/>
              <w:rPr>
                <w:rFonts w:ascii="Arial" w:hAnsi="Arial" w:cs="Arial"/>
              </w:rPr>
            </w:pPr>
            <w:r w:rsidRPr="00BD7660">
              <w:rPr>
                <w:rFonts w:ascii="Arial" w:hAnsi="Arial" w:cs="Arial"/>
              </w:rPr>
              <w:t>18</w:t>
            </w:r>
          </w:p>
        </w:tc>
        <w:tc>
          <w:tcPr>
            <w:tcW w:w="2162" w:type="dxa"/>
          </w:tcPr>
          <w:p w:rsidR="00CD4789" w:rsidRPr="00BD7660" w:rsidRDefault="00CD4789" w:rsidP="000B54FA">
            <w:pPr>
              <w:pStyle w:val="ListParagraph"/>
              <w:ind w:left="0"/>
              <w:rPr>
                <w:rFonts w:ascii="Arial" w:hAnsi="Arial" w:cs="Arial"/>
              </w:rPr>
            </w:pPr>
            <w:r w:rsidRPr="00BD7660">
              <w:rPr>
                <w:rFonts w:ascii="Arial" w:hAnsi="Arial" w:cs="Arial"/>
              </w:rPr>
              <w:t>16</w:t>
            </w:r>
          </w:p>
        </w:tc>
        <w:tc>
          <w:tcPr>
            <w:tcW w:w="2026" w:type="dxa"/>
          </w:tcPr>
          <w:p w:rsidR="00CD4789" w:rsidRPr="00BD7660" w:rsidRDefault="00CD4789" w:rsidP="000B54FA">
            <w:pPr>
              <w:pStyle w:val="ListParagraph"/>
              <w:ind w:left="0"/>
              <w:rPr>
                <w:rFonts w:ascii="Arial" w:hAnsi="Arial" w:cs="Arial"/>
              </w:rPr>
            </w:pPr>
            <w:r w:rsidRPr="00BD7660">
              <w:rPr>
                <w:rFonts w:ascii="Arial" w:hAnsi="Arial" w:cs="Arial"/>
              </w:rPr>
              <w:t>1.22</w:t>
            </w:r>
          </w:p>
        </w:tc>
      </w:tr>
      <w:tr w:rsidR="00360D94" w:rsidRPr="00BD7660" w:rsidTr="004F10A1">
        <w:tc>
          <w:tcPr>
            <w:tcW w:w="2145" w:type="dxa"/>
          </w:tcPr>
          <w:p w:rsidR="00360D94" w:rsidRPr="00BD7660" w:rsidRDefault="00360D94" w:rsidP="000B54FA">
            <w:pPr>
              <w:pStyle w:val="ListParagraph"/>
              <w:ind w:left="0"/>
              <w:rPr>
                <w:rFonts w:ascii="Arial" w:hAnsi="Arial" w:cs="Arial"/>
              </w:rPr>
            </w:pPr>
            <w:r w:rsidRPr="00BD7660">
              <w:rPr>
                <w:rFonts w:ascii="Arial" w:hAnsi="Arial" w:cs="Arial"/>
              </w:rPr>
              <w:t>Risk free interest rate</w:t>
            </w:r>
          </w:p>
        </w:tc>
        <w:tc>
          <w:tcPr>
            <w:tcW w:w="6311" w:type="dxa"/>
            <w:gridSpan w:val="3"/>
          </w:tcPr>
          <w:p w:rsidR="00360D94" w:rsidRPr="00BD7660" w:rsidRDefault="00360D94" w:rsidP="000B54FA">
            <w:pPr>
              <w:pStyle w:val="ListParagraph"/>
              <w:ind w:left="0"/>
              <w:rPr>
                <w:rFonts w:ascii="Arial" w:hAnsi="Arial" w:cs="Arial"/>
              </w:rPr>
            </w:pPr>
            <w:r w:rsidRPr="00BD7660">
              <w:rPr>
                <w:rFonts w:ascii="Arial" w:hAnsi="Arial" w:cs="Arial"/>
              </w:rPr>
              <w:t xml:space="preserve">4% </w:t>
            </w:r>
          </w:p>
        </w:tc>
      </w:tr>
    </w:tbl>
    <w:p w:rsidR="000B54FA" w:rsidRPr="00BD7660" w:rsidRDefault="000B54FA" w:rsidP="000B54FA">
      <w:pPr>
        <w:pStyle w:val="ListParagraph"/>
        <w:ind w:left="786"/>
        <w:rPr>
          <w:rFonts w:ascii="Arial" w:hAnsi="Arial" w:cs="Arial"/>
        </w:rPr>
      </w:pPr>
    </w:p>
    <w:sectPr w:rsidR="000B54FA" w:rsidRPr="00BD7660" w:rsidSect="00350475">
      <w:footerReference w:type="default" r:id="rId8"/>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11FB" w:rsidRDefault="008C11FB" w:rsidP="008C11FB">
      <w:pPr>
        <w:spacing w:after="0" w:line="240" w:lineRule="auto"/>
      </w:pPr>
      <w:r>
        <w:separator/>
      </w:r>
    </w:p>
  </w:endnote>
  <w:endnote w:type="continuationSeparator" w:id="0">
    <w:p w:rsidR="008C11FB" w:rsidRDefault="008C11FB" w:rsidP="008C1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11FB" w:rsidRDefault="008C11FB" w:rsidP="008C11FB">
    <w:pPr>
      <w:pStyle w:val="Footer"/>
      <w:jc w:val="right"/>
    </w:pPr>
    <w:r>
      <w:t>BADEF5523-A-23</w:t>
    </w:r>
  </w:p>
  <w:p w:rsidR="008C11FB" w:rsidRDefault="008C11FB" w:rsidP="008C11F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11FB" w:rsidRDefault="008C11FB" w:rsidP="008C11FB">
      <w:pPr>
        <w:spacing w:after="0" w:line="240" w:lineRule="auto"/>
      </w:pPr>
      <w:r>
        <w:separator/>
      </w:r>
    </w:p>
  </w:footnote>
  <w:footnote w:type="continuationSeparator" w:id="0">
    <w:p w:rsidR="008C11FB" w:rsidRDefault="008C11FB" w:rsidP="008C1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758"/>
    <w:multiLevelType w:val="hybridMultilevel"/>
    <w:tmpl w:val="76340650"/>
    <w:lvl w:ilvl="0" w:tplc="DC22A4D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6E10CAD"/>
    <w:multiLevelType w:val="hybridMultilevel"/>
    <w:tmpl w:val="EF342D0A"/>
    <w:lvl w:ilvl="0" w:tplc="63A8ABCE">
      <w:start w:val="1"/>
      <w:numFmt w:val="decimal"/>
      <w:lvlText w:val="%1."/>
      <w:lvlJc w:val="left"/>
      <w:pPr>
        <w:ind w:left="786"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15:restartNumberingAfterBreak="0">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531639">
    <w:abstractNumId w:val="1"/>
  </w:num>
  <w:num w:numId="2" w16cid:durableId="1457217314">
    <w:abstractNumId w:val="5"/>
  </w:num>
  <w:num w:numId="3" w16cid:durableId="1945184813">
    <w:abstractNumId w:val="6"/>
  </w:num>
  <w:num w:numId="4" w16cid:durableId="1839730574">
    <w:abstractNumId w:val="2"/>
  </w:num>
  <w:num w:numId="5" w16cid:durableId="1946229828">
    <w:abstractNumId w:val="8"/>
  </w:num>
  <w:num w:numId="6" w16cid:durableId="574433313">
    <w:abstractNumId w:val="4"/>
  </w:num>
  <w:num w:numId="7" w16cid:durableId="343436968">
    <w:abstractNumId w:val="7"/>
  </w:num>
  <w:num w:numId="8" w16cid:durableId="2119137132">
    <w:abstractNumId w:val="3"/>
  </w:num>
  <w:num w:numId="9" w16cid:durableId="44369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F17E8"/>
    <w:rsid w:val="000031F1"/>
    <w:rsid w:val="00006EBC"/>
    <w:rsid w:val="00007759"/>
    <w:rsid w:val="00011B25"/>
    <w:rsid w:val="0002332E"/>
    <w:rsid w:val="00030567"/>
    <w:rsid w:val="00030618"/>
    <w:rsid w:val="00034019"/>
    <w:rsid w:val="00035B48"/>
    <w:rsid w:val="00036E86"/>
    <w:rsid w:val="00047F77"/>
    <w:rsid w:val="00064055"/>
    <w:rsid w:val="000702DF"/>
    <w:rsid w:val="00076E82"/>
    <w:rsid w:val="000B0279"/>
    <w:rsid w:val="000B2647"/>
    <w:rsid w:val="000B54FA"/>
    <w:rsid w:val="000B7413"/>
    <w:rsid w:val="000F4563"/>
    <w:rsid w:val="00101912"/>
    <w:rsid w:val="001303C1"/>
    <w:rsid w:val="00131128"/>
    <w:rsid w:val="00150060"/>
    <w:rsid w:val="00152E61"/>
    <w:rsid w:val="00153403"/>
    <w:rsid w:val="00170753"/>
    <w:rsid w:val="00172473"/>
    <w:rsid w:val="00185A1B"/>
    <w:rsid w:val="001C5A49"/>
    <w:rsid w:val="001C7AAA"/>
    <w:rsid w:val="001C7CB6"/>
    <w:rsid w:val="001F061F"/>
    <w:rsid w:val="00204610"/>
    <w:rsid w:val="00206542"/>
    <w:rsid w:val="00225631"/>
    <w:rsid w:val="0023028F"/>
    <w:rsid w:val="002364EE"/>
    <w:rsid w:val="00244E6D"/>
    <w:rsid w:val="00245FC4"/>
    <w:rsid w:val="0024780A"/>
    <w:rsid w:val="0025067F"/>
    <w:rsid w:val="00251ADB"/>
    <w:rsid w:val="002531D8"/>
    <w:rsid w:val="00263820"/>
    <w:rsid w:val="002748DF"/>
    <w:rsid w:val="002A3A92"/>
    <w:rsid w:val="002A5F52"/>
    <w:rsid w:val="002C49B2"/>
    <w:rsid w:val="002D51E5"/>
    <w:rsid w:val="002E35B5"/>
    <w:rsid w:val="002E3BCF"/>
    <w:rsid w:val="002E71A9"/>
    <w:rsid w:val="002F2767"/>
    <w:rsid w:val="002F2A84"/>
    <w:rsid w:val="00304672"/>
    <w:rsid w:val="0031509E"/>
    <w:rsid w:val="00317D91"/>
    <w:rsid w:val="00321915"/>
    <w:rsid w:val="0033475C"/>
    <w:rsid w:val="00350475"/>
    <w:rsid w:val="003555AF"/>
    <w:rsid w:val="00360D94"/>
    <w:rsid w:val="00366212"/>
    <w:rsid w:val="003853A4"/>
    <w:rsid w:val="00393E74"/>
    <w:rsid w:val="003A31EF"/>
    <w:rsid w:val="003A4729"/>
    <w:rsid w:val="003B0C9F"/>
    <w:rsid w:val="003E676B"/>
    <w:rsid w:val="003F2681"/>
    <w:rsid w:val="00402B64"/>
    <w:rsid w:val="004067F2"/>
    <w:rsid w:val="004068C4"/>
    <w:rsid w:val="00421CAD"/>
    <w:rsid w:val="00426381"/>
    <w:rsid w:val="0044355C"/>
    <w:rsid w:val="00453CA4"/>
    <w:rsid w:val="0047387D"/>
    <w:rsid w:val="00475098"/>
    <w:rsid w:val="00476E1C"/>
    <w:rsid w:val="004874CF"/>
    <w:rsid w:val="004A5727"/>
    <w:rsid w:val="004B2D92"/>
    <w:rsid w:val="004E1C42"/>
    <w:rsid w:val="004E3706"/>
    <w:rsid w:val="004E3A90"/>
    <w:rsid w:val="004F0271"/>
    <w:rsid w:val="004F075D"/>
    <w:rsid w:val="00534A5E"/>
    <w:rsid w:val="00536AAD"/>
    <w:rsid w:val="00547E47"/>
    <w:rsid w:val="0055390C"/>
    <w:rsid w:val="0055426A"/>
    <w:rsid w:val="00577A57"/>
    <w:rsid w:val="005B1956"/>
    <w:rsid w:val="005B2F47"/>
    <w:rsid w:val="005C3CB3"/>
    <w:rsid w:val="005E20FF"/>
    <w:rsid w:val="005E6E6D"/>
    <w:rsid w:val="005F7AE5"/>
    <w:rsid w:val="00604CBB"/>
    <w:rsid w:val="00624DC5"/>
    <w:rsid w:val="006300A6"/>
    <w:rsid w:val="006311CD"/>
    <w:rsid w:val="00677ED5"/>
    <w:rsid w:val="00682DEA"/>
    <w:rsid w:val="00690BA1"/>
    <w:rsid w:val="006944D7"/>
    <w:rsid w:val="00695F9B"/>
    <w:rsid w:val="00697D3E"/>
    <w:rsid w:val="00697D97"/>
    <w:rsid w:val="006A1534"/>
    <w:rsid w:val="006A69BF"/>
    <w:rsid w:val="006E041B"/>
    <w:rsid w:val="006E1349"/>
    <w:rsid w:val="00703A54"/>
    <w:rsid w:val="00704D42"/>
    <w:rsid w:val="0071115E"/>
    <w:rsid w:val="0073084D"/>
    <w:rsid w:val="0074034B"/>
    <w:rsid w:val="00744EC1"/>
    <w:rsid w:val="00761F09"/>
    <w:rsid w:val="0079711C"/>
    <w:rsid w:val="007B13B1"/>
    <w:rsid w:val="007B6144"/>
    <w:rsid w:val="007C132C"/>
    <w:rsid w:val="007D2C04"/>
    <w:rsid w:val="007D6BC0"/>
    <w:rsid w:val="007D7BDA"/>
    <w:rsid w:val="007E6AA7"/>
    <w:rsid w:val="007F617A"/>
    <w:rsid w:val="008078A4"/>
    <w:rsid w:val="008237CC"/>
    <w:rsid w:val="008260A1"/>
    <w:rsid w:val="008305AB"/>
    <w:rsid w:val="00835AF4"/>
    <w:rsid w:val="00840F71"/>
    <w:rsid w:val="00855B5E"/>
    <w:rsid w:val="00860E96"/>
    <w:rsid w:val="00871E3F"/>
    <w:rsid w:val="00890CBA"/>
    <w:rsid w:val="008A2028"/>
    <w:rsid w:val="008A334B"/>
    <w:rsid w:val="008A3EF9"/>
    <w:rsid w:val="008A4240"/>
    <w:rsid w:val="008C11FB"/>
    <w:rsid w:val="008F1CB1"/>
    <w:rsid w:val="009059DC"/>
    <w:rsid w:val="009066F1"/>
    <w:rsid w:val="00910583"/>
    <w:rsid w:val="00917C04"/>
    <w:rsid w:val="009238B2"/>
    <w:rsid w:val="009460AB"/>
    <w:rsid w:val="009748CE"/>
    <w:rsid w:val="00982033"/>
    <w:rsid w:val="00991617"/>
    <w:rsid w:val="009B173E"/>
    <w:rsid w:val="009C4E4E"/>
    <w:rsid w:val="00A048B6"/>
    <w:rsid w:val="00A063A9"/>
    <w:rsid w:val="00A10E1B"/>
    <w:rsid w:val="00A126CF"/>
    <w:rsid w:val="00A15C85"/>
    <w:rsid w:val="00A17388"/>
    <w:rsid w:val="00A209DB"/>
    <w:rsid w:val="00A2385E"/>
    <w:rsid w:val="00A30C0F"/>
    <w:rsid w:val="00A34C48"/>
    <w:rsid w:val="00A37ADE"/>
    <w:rsid w:val="00A63252"/>
    <w:rsid w:val="00A71D5F"/>
    <w:rsid w:val="00A75B73"/>
    <w:rsid w:val="00A846BC"/>
    <w:rsid w:val="00A85CD9"/>
    <w:rsid w:val="00A9005B"/>
    <w:rsid w:val="00A93889"/>
    <w:rsid w:val="00AA3F26"/>
    <w:rsid w:val="00AA7A19"/>
    <w:rsid w:val="00AA7C39"/>
    <w:rsid w:val="00AD1D9B"/>
    <w:rsid w:val="00AD646B"/>
    <w:rsid w:val="00AD6938"/>
    <w:rsid w:val="00AF0D40"/>
    <w:rsid w:val="00AF73AB"/>
    <w:rsid w:val="00B004EA"/>
    <w:rsid w:val="00B06659"/>
    <w:rsid w:val="00B31B3E"/>
    <w:rsid w:val="00B54B06"/>
    <w:rsid w:val="00B61645"/>
    <w:rsid w:val="00B71253"/>
    <w:rsid w:val="00B73596"/>
    <w:rsid w:val="00BA06AC"/>
    <w:rsid w:val="00BA24C4"/>
    <w:rsid w:val="00BB2AA6"/>
    <w:rsid w:val="00BD0C11"/>
    <w:rsid w:val="00BD14AC"/>
    <w:rsid w:val="00BD61DB"/>
    <w:rsid w:val="00BD7660"/>
    <w:rsid w:val="00C005EE"/>
    <w:rsid w:val="00C304B0"/>
    <w:rsid w:val="00C31DB3"/>
    <w:rsid w:val="00C36820"/>
    <w:rsid w:val="00C45CD2"/>
    <w:rsid w:val="00C70CA7"/>
    <w:rsid w:val="00C769C8"/>
    <w:rsid w:val="00C8300D"/>
    <w:rsid w:val="00C96283"/>
    <w:rsid w:val="00CB458E"/>
    <w:rsid w:val="00CD45C0"/>
    <w:rsid w:val="00CD4789"/>
    <w:rsid w:val="00CF3CBF"/>
    <w:rsid w:val="00D0148E"/>
    <w:rsid w:val="00D055E6"/>
    <w:rsid w:val="00D11DF1"/>
    <w:rsid w:val="00D12857"/>
    <w:rsid w:val="00D22CF0"/>
    <w:rsid w:val="00D30B29"/>
    <w:rsid w:val="00D67374"/>
    <w:rsid w:val="00D71A89"/>
    <w:rsid w:val="00D73F70"/>
    <w:rsid w:val="00D75B4B"/>
    <w:rsid w:val="00D7694A"/>
    <w:rsid w:val="00D94689"/>
    <w:rsid w:val="00DC11CA"/>
    <w:rsid w:val="00DC46F0"/>
    <w:rsid w:val="00DE3182"/>
    <w:rsid w:val="00DF4C41"/>
    <w:rsid w:val="00E10F86"/>
    <w:rsid w:val="00E149D6"/>
    <w:rsid w:val="00E24741"/>
    <w:rsid w:val="00E26FE3"/>
    <w:rsid w:val="00E93C6C"/>
    <w:rsid w:val="00EA1D0D"/>
    <w:rsid w:val="00EA5BCA"/>
    <w:rsid w:val="00EC59AE"/>
    <w:rsid w:val="00ED001E"/>
    <w:rsid w:val="00ED1451"/>
    <w:rsid w:val="00ED6731"/>
    <w:rsid w:val="00EE66B7"/>
    <w:rsid w:val="00F03188"/>
    <w:rsid w:val="00F133F2"/>
    <w:rsid w:val="00F14B23"/>
    <w:rsid w:val="00F152D9"/>
    <w:rsid w:val="00F52F90"/>
    <w:rsid w:val="00F73AEC"/>
    <w:rsid w:val="00F90889"/>
    <w:rsid w:val="00F95EAB"/>
    <w:rsid w:val="00F96A24"/>
    <w:rsid w:val="00FA05A7"/>
    <w:rsid w:val="00FB3847"/>
    <w:rsid w:val="00FD6802"/>
    <w:rsid w:val="00FF17E8"/>
    <w:rsid w:val="00FF2A96"/>
    <w:rsid w:val="00FF3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1E3E09E9"/>
  <w15:docId w15:val="{A6A67E5A-4F53-4B9A-A696-2C936DCA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1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1FB"/>
    <w:rPr>
      <w:sz w:val="22"/>
      <w:szCs w:val="22"/>
      <w:lang w:val="en-IN" w:eastAsia="en-IN"/>
    </w:rPr>
  </w:style>
  <w:style w:type="paragraph" w:styleId="Footer">
    <w:name w:val="footer"/>
    <w:basedOn w:val="Normal"/>
    <w:link w:val="FooterChar"/>
    <w:uiPriority w:val="99"/>
    <w:unhideWhenUsed/>
    <w:rsid w:val="008C1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1FB"/>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1987">
      <w:bodyDiv w:val="1"/>
      <w:marLeft w:val="0"/>
      <w:marRight w:val="0"/>
      <w:marTop w:val="0"/>
      <w:marBottom w:val="0"/>
      <w:divBdr>
        <w:top w:val="none" w:sz="0" w:space="0" w:color="auto"/>
        <w:left w:val="none" w:sz="0" w:space="0" w:color="auto"/>
        <w:bottom w:val="none" w:sz="0" w:space="0" w:color="auto"/>
        <w:right w:val="none" w:sz="0" w:space="0" w:color="auto"/>
      </w:divBdr>
    </w:div>
    <w:div w:id="352852116">
      <w:bodyDiv w:val="1"/>
      <w:marLeft w:val="0"/>
      <w:marRight w:val="0"/>
      <w:marTop w:val="0"/>
      <w:marBottom w:val="0"/>
      <w:divBdr>
        <w:top w:val="none" w:sz="0" w:space="0" w:color="auto"/>
        <w:left w:val="none" w:sz="0" w:space="0" w:color="auto"/>
        <w:bottom w:val="none" w:sz="0" w:space="0" w:color="auto"/>
        <w:right w:val="none" w:sz="0" w:space="0" w:color="auto"/>
      </w:divBdr>
    </w:div>
    <w:div w:id="378939889">
      <w:bodyDiv w:val="1"/>
      <w:marLeft w:val="0"/>
      <w:marRight w:val="0"/>
      <w:marTop w:val="0"/>
      <w:marBottom w:val="0"/>
      <w:divBdr>
        <w:top w:val="none" w:sz="0" w:space="0" w:color="auto"/>
        <w:left w:val="none" w:sz="0" w:space="0" w:color="auto"/>
        <w:bottom w:val="none" w:sz="0" w:space="0" w:color="auto"/>
        <w:right w:val="none" w:sz="0" w:space="0" w:color="auto"/>
      </w:divBdr>
    </w:div>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527833108">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049112766">
      <w:bodyDiv w:val="1"/>
      <w:marLeft w:val="0"/>
      <w:marRight w:val="0"/>
      <w:marTop w:val="0"/>
      <w:marBottom w:val="0"/>
      <w:divBdr>
        <w:top w:val="none" w:sz="0" w:space="0" w:color="auto"/>
        <w:left w:val="none" w:sz="0" w:space="0" w:color="auto"/>
        <w:bottom w:val="none" w:sz="0" w:space="0" w:color="auto"/>
        <w:right w:val="none" w:sz="0" w:space="0" w:color="auto"/>
      </w:divBdr>
    </w:div>
    <w:div w:id="1079716923">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408569954">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 w:id="1910768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3</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Amita Priyadarshini</dc:creator>
  <cp:lastModifiedBy>sjucommerce3@outlook.com</cp:lastModifiedBy>
  <cp:revision>645</cp:revision>
  <dcterms:created xsi:type="dcterms:W3CDTF">2023-08-28T05:55:00Z</dcterms:created>
  <dcterms:modified xsi:type="dcterms:W3CDTF">2023-09-13T02:14:00Z</dcterms:modified>
</cp:coreProperties>
</file>