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C4" w:rsidRPr="00D76730" w:rsidRDefault="00E61EC4" w:rsidP="00E61EC4">
      <w:pPr>
        <w:rPr>
          <w:rFonts w:ascii="Arial" w:hAnsi="Arial" w:cs="Arial"/>
          <w:b/>
        </w:rPr>
      </w:pPr>
      <w:r w:rsidRPr="00D76730">
        <w:rPr>
          <w:rFonts w:ascii="Arial" w:hAnsi="Arial" w:cs="Arial"/>
          <w:b/>
          <w:noProof/>
          <w:lang w:val="en-IN" w:eastAsia="en-IN"/>
        </w:rPr>
        <w:drawing>
          <wp:inline distT="0" distB="0" distL="0" distR="0">
            <wp:extent cx="844061"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61" cy="791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D76730">
        <w:rPr>
          <w:rFonts w:ascii="Arial" w:hAnsi="Arial" w:cs="Arial"/>
          <w:b/>
        </w:rPr>
        <w:t xml:space="preserve">        </w:t>
      </w:r>
      <w:r w:rsidR="000F1826">
        <w:rPr>
          <w:rFonts w:ascii="Arial" w:hAnsi="Arial" w:cs="Arial"/>
          <w:b/>
        </w:rPr>
        <w:tab/>
      </w:r>
      <w:r w:rsidR="000F1826">
        <w:rPr>
          <w:rFonts w:ascii="Arial" w:hAnsi="Arial" w:cs="Arial"/>
          <w:b/>
        </w:rPr>
        <w:tab/>
      </w:r>
      <w:r w:rsidR="000F1826">
        <w:rPr>
          <w:rFonts w:ascii="Arial" w:hAnsi="Arial" w:cs="Arial"/>
          <w:b/>
        </w:rPr>
        <w:tab/>
      </w:r>
      <w:r w:rsidR="000F1826">
        <w:rPr>
          <w:rFonts w:ascii="Arial" w:hAnsi="Arial" w:cs="Arial"/>
          <w:b/>
        </w:rPr>
        <w:tab/>
      </w:r>
      <w:r w:rsidR="000F1826">
        <w:rPr>
          <w:rFonts w:ascii="Arial" w:hAnsi="Arial" w:cs="Arial"/>
          <w:b/>
        </w:rPr>
        <w:tab/>
      </w:r>
      <w:r w:rsidR="000F1826">
        <w:rPr>
          <w:rFonts w:ascii="Arial" w:hAnsi="Arial" w:cs="Arial"/>
          <w:b/>
        </w:rPr>
        <w:tab/>
      </w:r>
      <w:r w:rsidRPr="00D76730">
        <w:rPr>
          <w:rFonts w:ascii="Arial" w:hAnsi="Arial" w:cs="Arial"/>
          <w:b/>
        </w:rPr>
        <w:t xml:space="preserve">  </w:t>
      </w:r>
      <w:r w:rsidR="000F1826" w:rsidRPr="000F1826">
        <w:rPr>
          <w:rFonts w:ascii="Arial" w:hAnsi="Arial" w:cs="Arial"/>
          <w:b/>
          <w:noProof/>
          <w:lang w:val="en-IN" w:eastAsia="en-IN"/>
        </w:rPr>
        <w:drawing>
          <wp:inline distT="0" distB="0" distL="0" distR="0">
            <wp:extent cx="1890345" cy="685799"/>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0345" cy="685799"/>
                      <a:chOff x="0" y="0"/>
                      <a:chExt cx="1890345" cy="685799"/>
                    </a:xfrm>
                  </a:grpSpPr>
                  <a:sp>
                    <a:nvSpPr>
                      <a:cNvPr id="4" name="Text Box 4"/>
                      <a:cNvSpPr txBox="1">
                        <a:spLocks noChangeArrowheads="1"/>
                      </a:cNvSpPr>
                    </a:nvSpPr>
                    <a:spPr bwMode="auto">
                      <a:xfrm>
                        <a:off x="0" y="0"/>
                        <a:ext cx="1890345" cy="6857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 XX/04/2019</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r w:rsidRPr="00D76730">
        <w:rPr>
          <w:rFonts w:ascii="Arial" w:hAnsi="Arial" w:cs="Arial"/>
          <w:b/>
        </w:rPr>
        <w:t xml:space="preserve">                                                                                                                                                </w:t>
      </w:r>
    </w:p>
    <w:p w:rsidR="00E61EC4" w:rsidRPr="00D76730" w:rsidRDefault="00E61EC4" w:rsidP="00E61EC4">
      <w:pPr>
        <w:jc w:val="center"/>
        <w:rPr>
          <w:rFonts w:ascii="Arial" w:hAnsi="Arial" w:cs="Arial"/>
          <w:b/>
        </w:rPr>
      </w:pPr>
      <w:r w:rsidRPr="00D76730">
        <w:rPr>
          <w:rFonts w:ascii="Arial" w:hAnsi="Arial" w:cs="Arial"/>
          <w:b/>
        </w:rPr>
        <w:t>ST. JOSEPH’S COLLEGE (AUTONOMOUS), BANGALORE-27</w:t>
      </w:r>
    </w:p>
    <w:p w:rsidR="00E61EC4" w:rsidRPr="00D76730" w:rsidRDefault="00E61EC4" w:rsidP="00E61EC4">
      <w:pPr>
        <w:jc w:val="center"/>
        <w:rPr>
          <w:rFonts w:ascii="Arial" w:hAnsi="Arial" w:cs="Arial"/>
          <w:b/>
        </w:rPr>
      </w:pPr>
      <w:r w:rsidRPr="00D76730">
        <w:rPr>
          <w:rFonts w:ascii="Arial" w:hAnsi="Arial" w:cs="Arial"/>
          <w:b/>
        </w:rPr>
        <w:t>M.COM - II SEMESTER</w:t>
      </w:r>
    </w:p>
    <w:p w:rsidR="00E61EC4" w:rsidRPr="00D76730" w:rsidRDefault="00E61EC4" w:rsidP="00E61EC4">
      <w:pPr>
        <w:jc w:val="center"/>
        <w:rPr>
          <w:rFonts w:ascii="Arial" w:hAnsi="Arial" w:cs="Arial"/>
          <w:b/>
        </w:rPr>
      </w:pPr>
      <w:r w:rsidRPr="00D76730">
        <w:rPr>
          <w:rFonts w:ascii="Arial" w:hAnsi="Arial" w:cs="Arial"/>
          <w:b/>
        </w:rPr>
        <w:t>SEMESTER EXAMINATION: APRIL 2019</w:t>
      </w:r>
    </w:p>
    <w:p w:rsidR="00E61EC4" w:rsidRPr="00D76730" w:rsidRDefault="00E61EC4" w:rsidP="00E61EC4">
      <w:pPr>
        <w:pStyle w:val="Default"/>
        <w:jc w:val="center"/>
        <w:rPr>
          <w:rFonts w:ascii="Arial" w:hAnsi="Arial" w:cs="Arial"/>
          <w:b/>
          <w:color w:val="auto"/>
          <w:sz w:val="22"/>
          <w:szCs w:val="22"/>
        </w:rPr>
      </w:pPr>
      <w:bookmarkStart w:id="0" w:name="_GoBack"/>
      <w:r w:rsidRPr="00D76730">
        <w:rPr>
          <w:rFonts w:ascii="Arial" w:hAnsi="Arial" w:cs="Arial"/>
          <w:b/>
          <w:color w:val="auto"/>
          <w:sz w:val="22"/>
          <w:szCs w:val="22"/>
        </w:rPr>
        <w:t xml:space="preserve">CO </w:t>
      </w:r>
      <w:r w:rsidR="003D7F01" w:rsidRPr="00D76730">
        <w:rPr>
          <w:rFonts w:ascii="Arial" w:hAnsi="Arial" w:cs="Arial"/>
          <w:b/>
          <w:color w:val="auto"/>
          <w:sz w:val="22"/>
          <w:szCs w:val="22"/>
        </w:rPr>
        <w:t>8118 -</w:t>
      </w:r>
      <w:r w:rsidRPr="00D76730">
        <w:rPr>
          <w:rFonts w:ascii="Arial" w:hAnsi="Arial" w:cs="Arial"/>
          <w:b/>
          <w:color w:val="auto"/>
          <w:sz w:val="22"/>
          <w:szCs w:val="22"/>
        </w:rPr>
        <w:t xml:space="preserve"> </w:t>
      </w:r>
      <w:r w:rsidR="00B92DAA" w:rsidRPr="00D76730">
        <w:rPr>
          <w:rFonts w:ascii="Arial" w:hAnsi="Arial" w:cs="Arial"/>
          <w:b/>
          <w:color w:val="auto"/>
          <w:sz w:val="22"/>
          <w:szCs w:val="22"/>
        </w:rPr>
        <w:t xml:space="preserve">Cost &amp; Management Accounting </w:t>
      </w:r>
    </w:p>
    <w:bookmarkEnd w:id="0"/>
    <w:p w:rsidR="00E61EC4" w:rsidRPr="00D76730" w:rsidRDefault="00E61EC4" w:rsidP="00E61EC4">
      <w:pPr>
        <w:jc w:val="center"/>
        <w:rPr>
          <w:rFonts w:ascii="Arial" w:hAnsi="Arial" w:cs="Arial"/>
          <w:b/>
        </w:rPr>
      </w:pPr>
    </w:p>
    <w:p w:rsidR="00E61EC4" w:rsidRPr="00D76730" w:rsidRDefault="00E61EC4" w:rsidP="00E61EC4">
      <w:pPr>
        <w:jc w:val="center"/>
        <w:rPr>
          <w:rFonts w:ascii="Arial" w:hAnsi="Arial" w:cs="Arial"/>
          <w:b/>
        </w:rPr>
      </w:pPr>
      <w:r w:rsidRPr="00D76730">
        <w:rPr>
          <w:rFonts w:ascii="Arial" w:hAnsi="Arial" w:cs="Arial"/>
          <w:b/>
        </w:rPr>
        <w:t>Time- 2 1/</w:t>
      </w:r>
      <w:proofErr w:type="gramStart"/>
      <w:r w:rsidRPr="00D76730">
        <w:rPr>
          <w:rFonts w:ascii="Arial" w:hAnsi="Arial" w:cs="Arial"/>
          <w:b/>
        </w:rPr>
        <w:t>2  hrs</w:t>
      </w:r>
      <w:proofErr w:type="gramEnd"/>
      <w:r w:rsidRPr="00D76730">
        <w:rPr>
          <w:rFonts w:ascii="Arial" w:hAnsi="Arial" w:cs="Arial"/>
          <w:b/>
        </w:rPr>
        <w:t xml:space="preserve">                                                                                                       Max Marks-70                                                                                                                           </w:t>
      </w:r>
    </w:p>
    <w:p w:rsidR="00E61EC4" w:rsidRPr="00D76730" w:rsidRDefault="00D76730" w:rsidP="00E61EC4">
      <w:pPr>
        <w:jc w:val="center"/>
        <w:rPr>
          <w:rFonts w:ascii="Arial" w:hAnsi="Arial" w:cs="Arial"/>
          <w:b/>
        </w:rPr>
      </w:pPr>
      <w:r w:rsidRPr="00D76730">
        <w:rPr>
          <w:rFonts w:ascii="Arial" w:hAnsi="Arial" w:cs="Arial"/>
          <w:b/>
        </w:rPr>
        <w:t>This paper contains three</w:t>
      </w:r>
      <w:r w:rsidR="00E61EC4" w:rsidRPr="00D76730">
        <w:rPr>
          <w:rFonts w:ascii="Arial" w:hAnsi="Arial" w:cs="Arial"/>
          <w:b/>
        </w:rPr>
        <w:t xml:space="preserve"> printed pages and four parts</w:t>
      </w:r>
    </w:p>
    <w:p w:rsidR="00E61EC4" w:rsidRPr="00D76730" w:rsidRDefault="00E61EC4" w:rsidP="00E61EC4">
      <w:pPr>
        <w:jc w:val="center"/>
        <w:rPr>
          <w:rFonts w:ascii="Arial" w:hAnsi="Arial" w:cs="Arial"/>
          <w:b/>
        </w:rPr>
      </w:pPr>
      <w:r w:rsidRPr="00D76730">
        <w:rPr>
          <w:rFonts w:ascii="Arial" w:hAnsi="Arial" w:cs="Arial"/>
          <w:b/>
        </w:rPr>
        <w:t>SECTION-A</w:t>
      </w:r>
    </w:p>
    <w:p w:rsidR="00E61EC4" w:rsidRPr="00D76730" w:rsidRDefault="00E61EC4" w:rsidP="00E61EC4">
      <w:pPr>
        <w:pStyle w:val="ListParagraph"/>
        <w:spacing w:line="276" w:lineRule="auto"/>
        <w:ind w:left="90" w:hanging="90"/>
        <w:jc w:val="both"/>
        <w:rPr>
          <w:rFonts w:ascii="Arial" w:hAnsi="Arial" w:cs="Arial"/>
          <w:b/>
          <w:sz w:val="22"/>
          <w:szCs w:val="22"/>
        </w:rPr>
      </w:pPr>
      <w:r w:rsidRPr="00D76730">
        <w:rPr>
          <w:rFonts w:ascii="Arial" w:hAnsi="Arial" w:cs="Arial"/>
          <w:b/>
          <w:sz w:val="22"/>
          <w:szCs w:val="22"/>
        </w:rPr>
        <w:t>Answer any TEN of the following questions. Each question carries two marks. (10x2=20)</w:t>
      </w:r>
    </w:p>
    <w:p w:rsidR="00E61EC4" w:rsidRPr="00D76730" w:rsidRDefault="00E61EC4"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are Sunk costs?</w:t>
      </w:r>
    </w:p>
    <w:p w:rsidR="00E61EC4" w:rsidRPr="00D76730" w:rsidRDefault="00E61EC4"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State any two differences between Absorption Costing &amp; Marginal Costing.</w:t>
      </w:r>
    </w:p>
    <w:p w:rsidR="00E61EC4" w:rsidRPr="00D76730" w:rsidRDefault="00E61EC4"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is a Limiting factor?</w:t>
      </w:r>
    </w:p>
    <w:p w:rsidR="00483445" w:rsidRPr="00D76730" w:rsidRDefault="00483445"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Give the meaning of Throughput Costing.</w:t>
      </w:r>
    </w:p>
    <w:p w:rsidR="00483445" w:rsidRPr="00D76730" w:rsidRDefault="00483445"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State any two limitations of Traditional Costing System.</w:t>
      </w:r>
    </w:p>
    <w:p w:rsidR="00CF59FD" w:rsidRPr="00D76730" w:rsidRDefault="00CF59FD"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is a balanced scorecard?</w:t>
      </w:r>
    </w:p>
    <w:p w:rsidR="00CF59FD" w:rsidRPr="00D76730" w:rsidRDefault="00CF59FD"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Define Kaizen Costing.</w:t>
      </w:r>
    </w:p>
    <w:p w:rsidR="00785951" w:rsidRPr="00D76730" w:rsidRDefault="00785951"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State any four benefits of TQM</w:t>
      </w:r>
    </w:p>
    <w:p w:rsidR="00D76730" w:rsidRPr="00D76730" w:rsidRDefault="00D76730"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is Variance Analysis?</w:t>
      </w:r>
    </w:p>
    <w:p w:rsidR="00D76730" w:rsidRPr="00D76730" w:rsidRDefault="00D76730"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Give the meaning of Life cycle costing</w:t>
      </w:r>
    </w:p>
    <w:p w:rsidR="00D76730" w:rsidRPr="00D76730" w:rsidRDefault="00D76730"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is Lean Accounting?</w:t>
      </w:r>
    </w:p>
    <w:p w:rsidR="00D76730" w:rsidRPr="00D76730" w:rsidRDefault="00D76730" w:rsidP="00E61EC4">
      <w:pPr>
        <w:pStyle w:val="ListParagraph"/>
        <w:numPr>
          <w:ilvl w:val="0"/>
          <w:numId w:val="1"/>
        </w:numPr>
        <w:autoSpaceDE w:val="0"/>
        <w:autoSpaceDN w:val="0"/>
        <w:adjustRightInd w:val="0"/>
        <w:spacing w:line="276" w:lineRule="auto"/>
        <w:ind w:left="360"/>
        <w:rPr>
          <w:rFonts w:ascii="Arial" w:hAnsi="Arial" w:cs="Arial"/>
          <w:b/>
          <w:sz w:val="22"/>
          <w:szCs w:val="22"/>
        </w:rPr>
      </w:pPr>
      <w:r w:rsidRPr="00D76730">
        <w:rPr>
          <w:rFonts w:ascii="Arial" w:hAnsi="Arial" w:cs="Arial"/>
          <w:sz w:val="22"/>
          <w:szCs w:val="22"/>
        </w:rPr>
        <w:t>What is Zero based budgeting?</w:t>
      </w:r>
    </w:p>
    <w:p w:rsidR="00E61EC4" w:rsidRPr="00D76730" w:rsidRDefault="00E61EC4" w:rsidP="00E61EC4">
      <w:pPr>
        <w:autoSpaceDE w:val="0"/>
        <w:autoSpaceDN w:val="0"/>
        <w:adjustRightInd w:val="0"/>
        <w:ind w:left="360"/>
        <w:rPr>
          <w:rFonts w:ascii="Arial" w:hAnsi="Arial" w:cs="Arial"/>
          <w:b/>
        </w:rPr>
      </w:pPr>
    </w:p>
    <w:p w:rsidR="00E61EC4" w:rsidRPr="00D76730" w:rsidRDefault="00E61EC4" w:rsidP="00E61EC4">
      <w:pPr>
        <w:autoSpaceDE w:val="0"/>
        <w:autoSpaceDN w:val="0"/>
        <w:adjustRightInd w:val="0"/>
        <w:ind w:left="360"/>
        <w:jc w:val="center"/>
        <w:rPr>
          <w:rFonts w:ascii="Arial" w:hAnsi="Arial" w:cs="Arial"/>
          <w:b/>
        </w:rPr>
      </w:pPr>
      <w:r w:rsidRPr="00D76730">
        <w:rPr>
          <w:rFonts w:ascii="Arial" w:hAnsi="Arial" w:cs="Arial"/>
          <w:b/>
        </w:rPr>
        <w:t>SECTION- B</w:t>
      </w:r>
    </w:p>
    <w:p w:rsidR="00E61EC4" w:rsidRPr="00D76730" w:rsidRDefault="00E61EC4" w:rsidP="00E61EC4">
      <w:pPr>
        <w:pStyle w:val="ListParagraph"/>
        <w:spacing w:line="276" w:lineRule="auto"/>
        <w:ind w:left="90" w:hanging="90"/>
        <w:jc w:val="both"/>
        <w:rPr>
          <w:rFonts w:ascii="Arial" w:hAnsi="Arial" w:cs="Arial"/>
          <w:b/>
          <w:sz w:val="22"/>
          <w:szCs w:val="22"/>
        </w:rPr>
      </w:pPr>
      <w:r w:rsidRPr="00D76730">
        <w:rPr>
          <w:rFonts w:ascii="Arial" w:hAnsi="Arial" w:cs="Arial"/>
          <w:b/>
          <w:sz w:val="22"/>
          <w:szCs w:val="22"/>
        </w:rPr>
        <w:t>Answer any THREE of the following questions. Each question carries five marks. (3x5=15)</w:t>
      </w:r>
    </w:p>
    <w:p w:rsidR="00E61EC4" w:rsidRPr="00D76730" w:rsidRDefault="00E61EC4" w:rsidP="00E61EC4">
      <w:pPr>
        <w:pStyle w:val="ListParagraph"/>
        <w:spacing w:line="276" w:lineRule="auto"/>
        <w:ind w:left="90" w:hanging="90"/>
        <w:jc w:val="both"/>
        <w:rPr>
          <w:rFonts w:ascii="Arial" w:hAnsi="Arial" w:cs="Arial"/>
          <w:sz w:val="22"/>
          <w:szCs w:val="22"/>
        </w:rPr>
      </w:pPr>
    </w:p>
    <w:p w:rsidR="00AB71BE" w:rsidRPr="00D76730" w:rsidRDefault="00AB71BE" w:rsidP="00AB71BE">
      <w:pPr>
        <w:pStyle w:val="ListParagraph"/>
        <w:numPr>
          <w:ilvl w:val="0"/>
          <w:numId w:val="1"/>
        </w:numPr>
        <w:autoSpaceDE w:val="0"/>
        <w:autoSpaceDN w:val="0"/>
        <w:adjustRightInd w:val="0"/>
        <w:spacing w:line="276" w:lineRule="auto"/>
        <w:ind w:left="360"/>
        <w:rPr>
          <w:rFonts w:ascii="Arial" w:hAnsi="Arial" w:cs="Arial"/>
          <w:sz w:val="22"/>
          <w:szCs w:val="22"/>
        </w:rPr>
      </w:pPr>
      <w:r w:rsidRPr="00D76730">
        <w:rPr>
          <w:rFonts w:ascii="Arial" w:hAnsi="Arial" w:cs="Arial"/>
          <w:sz w:val="22"/>
          <w:szCs w:val="22"/>
        </w:rPr>
        <w:t>A manufacturing concern which has adopted standard costing furnishes the following information.</w:t>
      </w:r>
    </w:p>
    <w:p w:rsidR="00AB71BE" w:rsidRPr="00D76730" w:rsidRDefault="00AB71BE" w:rsidP="00AB71BE">
      <w:pPr>
        <w:autoSpaceDE w:val="0"/>
        <w:autoSpaceDN w:val="0"/>
        <w:adjustRightInd w:val="0"/>
        <w:spacing w:after="0" w:line="240" w:lineRule="auto"/>
        <w:ind w:firstLine="720"/>
        <w:rPr>
          <w:rFonts w:ascii="Arial" w:hAnsi="Arial" w:cs="Arial"/>
          <w:b/>
          <w:bCs/>
        </w:rPr>
      </w:pPr>
      <w:r w:rsidRPr="00D76730">
        <w:rPr>
          <w:rFonts w:ascii="Arial" w:hAnsi="Arial" w:cs="Arial"/>
          <w:b/>
          <w:bCs/>
        </w:rPr>
        <w:t>Standard</w:t>
      </w: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Material for 70 Kg of finished product of 100 Kg</w:t>
      </w: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Price of materials Re.1 per kg</w:t>
      </w:r>
    </w:p>
    <w:p w:rsidR="00AB71BE" w:rsidRPr="00D76730" w:rsidRDefault="00AB71BE" w:rsidP="00AB71BE">
      <w:pPr>
        <w:autoSpaceDE w:val="0"/>
        <w:autoSpaceDN w:val="0"/>
        <w:adjustRightInd w:val="0"/>
        <w:spacing w:after="0" w:line="240" w:lineRule="auto"/>
        <w:ind w:firstLine="720"/>
        <w:rPr>
          <w:rFonts w:ascii="Arial" w:hAnsi="Arial" w:cs="Arial"/>
          <w:b/>
          <w:bCs/>
        </w:rPr>
      </w:pPr>
      <w:r w:rsidRPr="00D76730">
        <w:rPr>
          <w:rFonts w:ascii="Arial" w:hAnsi="Arial" w:cs="Arial"/>
          <w:b/>
          <w:bCs/>
        </w:rPr>
        <w:t>Actual</w:t>
      </w: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Output 2</w:t>
      </w:r>
      <w:proofErr w:type="gramStart"/>
      <w:r w:rsidRPr="00D76730">
        <w:rPr>
          <w:rFonts w:ascii="Arial" w:hAnsi="Arial" w:cs="Arial"/>
        </w:rPr>
        <w:t>,10,000</w:t>
      </w:r>
      <w:proofErr w:type="gramEnd"/>
      <w:r w:rsidRPr="00D76730">
        <w:rPr>
          <w:rFonts w:ascii="Arial" w:hAnsi="Arial" w:cs="Arial"/>
        </w:rPr>
        <w:t xml:space="preserve"> kg.</w:t>
      </w: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Material used 2</w:t>
      </w:r>
      <w:proofErr w:type="gramStart"/>
      <w:r w:rsidRPr="00D76730">
        <w:rPr>
          <w:rFonts w:ascii="Arial" w:hAnsi="Arial" w:cs="Arial"/>
        </w:rPr>
        <w:t>,80,000</w:t>
      </w:r>
      <w:proofErr w:type="gramEnd"/>
      <w:r w:rsidRPr="00D76730">
        <w:rPr>
          <w:rFonts w:ascii="Arial" w:hAnsi="Arial" w:cs="Arial"/>
        </w:rPr>
        <w:t xml:space="preserve"> kg.</w:t>
      </w: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 xml:space="preserve">Cost of materials </w:t>
      </w:r>
      <w:r w:rsidR="001B2424" w:rsidRPr="00D76730">
        <w:rPr>
          <w:rFonts w:ascii="Arial" w:hAnsi="Arial" w:cs="Arial"/>
        </w:rPr>
        <w:t>Rs.</w:t>
      </w:r>
      <w:r w:rsidRPr="00D76730">
        <w:rPr>
          <w:rFonts w:ascii="Arial" w:hAnsi="Arial" w:cs="Arial"/>
        </w:rPr>
        <w:t>2</w:t>
      </w:r>
      <w:proofErr w:type="gramStart"/>
      <w:r w:rsidRPr="00D76730">
        <w:rPr>
          <w:rFonts w:ascii="Arial" w:hAnsi="Arial" w:cs="Arial"/>
        </w:rPr>
        <w:t>,52,000</w:t>
      </w:r>
      <w:proofErr w:type="gramEnd"/>
    </w:p>
    <w:p w:rsidR="007C5D6E" w:rsidRDefault="007C5D6E" w:rsidP="00AB71BE">
      <w:pPr>
        <w:autoSpaceDE w:val="0"/>
        <w:autoSpaceDN w:val="0"/>
        <w:adjustRightInd w:val="0"/>
        <w:spacing w:after="0" w:line="240" w:lineRule="auto"/>
        <w:ind w:firstLine="720"/>
        <w:rPr>
          <w:rFonts w:ascii="Arial" w:hAnsi="Arial" w:cs="Arial"/>
        </w:rPr>
      </w:pPr>
    </w:p>
    <w:p w:rsidR="00AB71BE" w:rsidRPr="00D76730" w:rsidRDefault="00AB71BE" w:rsidP="00AB71BE">
      <w:pPr>
        <w:autoSpaceDE w:val="0"/>
        <w:autoSpaceDN w:val="0"/>
        <w:adjustRightInd w:val="0"/>
        <w:spacing w:after="0" w:line="240" w:lineRule="auto"/>
        <w:ind w:firstLine="720"/>
        <w:rPr>
          <w:rFonts w:ascii="Arial" w:hAnsi="Arial" w:cs="Arial"/>
        </w:rPr>
      </w:pPr>
      <w:r w:rsidRPr="00D76730">
        <w:rPr>
          <w:rFonts w:ascii="Arial" w:hAnsi="Arial" w:cs="Arial"/>
        </w:rPr>
        <w:t>Calculate:</w:t>
      </w:r>
    </w:p>
    <w:p w:rsidR="00AB71BE" w:rsidRPr="00D76730" w:rsidRDefault="00AB71BE" w:rsidP="00AB71BE">
      <w:pPr>
        <w:autoSpaceDE w:val="0"/>
        <w:autoSpaceDN w:val="0"/>
        <w:adjustRightInd w:val="0"/>
        <w:spacing w:after="0" w:line="240" w:lineRule="auto"/>
        <w:ind w:left="720" w:firstLine="720"/>
        <w:rPr>
          <w:rFonts w:ascii="Arial" w:hAnsi="Arial" w:cs="Arial"/>
        </w:rPr>
      </w:pPr>
      <w:r w:rsidRPr="00D76730">
        <w:rPr>
          <w:rFonts w:ascii="Arial" w:hAnsi="Arial" w:cs="Arial"/>
        </w:rPr>
        <w:lastRenderedPageBreak/>
        <w:t>a. Material Usage Variance</w:t>
      </w:r>
    </w:p>
    <w:p w:rsidR="00AB71BE" w:rsidRPr="00D76730" w:rsidRDefault="00AB71BE" w:rsidP="00AB71BE">
      <w:pPr>
        <w:autoSpaceDE w:val="0"/>
        <w:autoSpaceDN w:val="0"/>
        <w:adjustRightInd w:val="0"/>
        <w:spacing w:after="0" w:line="240" w:lineRule="auto"/>
        <w:ind w:left="720" w:firstLine="720"/>
        <w:rPr>
          <w:rFonts w:ascii="Arial" w:hAnsi="Arial" w:cs="Arial"/>
        </w:rPr>
      </w:pPr>
      <w:r w:rsidRPr="00D76730">
        <w:rPr>
          <w:rFonts w:ascii="Arial" w:hAnsi="Arial" w:cs="Arial"/>
        </w:rPr>
        <w:t>b. Material Price Variance</w:t>
      </w:r>
    </w:p>
    <w:p w:rsidR="00AB71BE" w:rsidRPr="00D76730" w:rsidRDefault="00AB71BE" w:rsidP="00AB71BE">
      <w:pPr>
        <w:autoSpaceDE w:val="0"/>
        <w:autoSpaceDN w:val="0"/>
        <w:adjustRightInd w:val="0"/>
        <w:ind w:left="720" w:firstLine="720"/>
        <w:rPr>
          <w:rFonts w:ascii="Arial" w:hAnsi="Arial" w:cs="Arial"/>
        </w:rPr>
      </w:pPr>
      <w:r w:rsidRPr="00D76730">
        <w:rPr>
          <w:rFonts w:ascii="Arial" w:hAnsi="Arial" w:cs="Arial"/>
        </w:rPr>
        <w:t>c. Material cost Variance</w:t>
      </w:r>
    </w:p>
    <w:p w:rsidR="00E61EC4" w:rsidRPr="00D76730" w:rsidRDefault="00BC346E" w:rsidP="001B2424">
      <w:pPr>
        <w:pStyle w:val="ListParagraph"/>
        <w:numPr>
          <w:ilvl w:val="0"/>
          <w:numId w:val="1"/>
        </w:numPr>
        <w:autoSpaceDE w:val="0"/>
        <w:autoSpaceDN w:val="0"/>
        <w:adjustRightInd w:val="0"/>
        <w:rPr>
          <w:rFonts w:ascii="Arial" w:hAnsi="Arial" w:cs="Arial"/>
          <w:sz w:val="22"/>
          <w:szCs w:val="22"/>
        </w:rPr>
      </w:pPr>
      <w:r w:rsidRPr="00D76730">
        <w:rPr>
          <w:rFonts w:ascii="Arial" w:hAnsi="Arial" w:cs="Arial"/>
          <w:sz w:val="22"/>
          <w:szCs w:val="22"/>
        </w:rPr>
        <w:t>Two businesses AB Ltd and CD Ltd sell the same type of product in the same market. Their budgeted profits and loss accounts for the year ending 30th June, 2018 are as follows:</w:t>
      </w:r>
    </w:p>
    <w:p w:rsidR="00BC346E" w:rsidRPr="00D76730" w:rsidRDefault="00BC346E" w:rsidP="00AB71BE">
      <w:pPr>
        <w:pStyle w:val="ListParagraph"/>
        <w:autoSpaceDE w:val="0"/>
        <w:autoSpaceDN w:val="0"/>
        <w:adjustRightInd w:val="0"/>
        <w:rPr>
          <w:rFonts w:ascii="Arial" w:hAnsi="Arial" w:cs="Arial"/>
          <w:sz w:val="22"/>
          <w:szCs w:val="22"/>
        </w:rPr>
      </w:pPr>
    </w:p>
    <w:tbl>
      <w:tblPr>
        <w:tblStyle w:val="TableGrid"/>
        <w:tblW w:w="0" w:type="auto"/>
        <w:tblInd w:w="360" w:type="dxa"/>
        <w:tblLook w:val="04A0" w:firstRow="1" w:lastRow="0" w:firstColumn="1" w:lastColumn="0" w:noHBand="0" w:noVBand="1"/>
      </w:tblPr>
      <w:tblGrid>
        <w:gridCol w:w="3978"/>
        <w:gridCol w:w="1440"/>
        <w:gridCol w:w="1440"/>
        <w:gridCol w:w="1080"/>
        <w:gridCol w:w="1278"/>
      </w:tblGrid>
      <w:tr w:rsidR="00BC346E" w:rsidRPr="00D76730" w:rsidTr="00482EF4">
        <w:tc>
          <w:tcPr>
            <w:tcW w:w="3978" w:type="dxa"/>
          </w:tcPr>
          <w:p w:rsidR="00BC346E" w:rsidRPr="00D76730" w:rsidRDefault="00BC346E" w:rsidP="00482EF4">
            <w:pPr>
              <w:pStyle w:val="ListParagraph"/>
              <w:spacing w:line="276" w:lineRule="auto"/>
              <w:ind w:left="0"/>
              <w:rPr>
                <w:rFonts w:ascii="Arial" w:hAnsi="Arial" w:cs="Arial"/>
                <w:b/>
                <w:sz w:val="22"/>
                <w:szCs w:val="22"/>
              </w:rPr>
            </w:pPr>
            <w:r w:rsidRPr="00D76730">
              <w:rPr>
                <w:rFonts w:ascii="Arial" w:hAnsi="Arial" w:cs="Arial"/>
                <w:b/>
                <w:sz w:val="22"/>
                <w:szCs w:val="22"/>
              </w:rPr>
              <w:t>Particulars</w:t>
            </w:r>
          </w:p>
        </w:tc>
        <w:tc>
          <w:tcPr>
            <w:tcW w:w="2880" w:type="dxa"/>
            <w:gridSpan w:val="2"/>
          </w:tcPr>
          <w:p w:rsidR="00BC346E" w:rsidRPr="00D76730" w:rsidRDefault="00BC346E" w:rsidP="00482EF4">
            <w:pPr>
              <w:pStyle w:val="ListParagraph"/>
              <w:spacing w:line="276" w:lineRule="auto"/>
              <w:ind w:left="0"/>
              <w:jc w:val="center"/>
              <w:rPr>
                <w:rFonts w:ascii="Arial" w:hAnsi="Arial" w:cs="Arial"/>
                <w:b/>
                <w:sz w:val="22"/>
                <w:szCs w:val="22"/>
              </w:rPr>
            </w:pPr>
            <w:r w:rsidRPr="00D76730">
              <w:rPr>
                <w:rFonts w:ascii="Arial" w:hAnsi="Arial" w:cs="Arial"/>
                <w:b/>
                <w:bCs/>
                <w:sz w:val="22"/>
                <w:szCs w:val="22"/>
              </w:rPr>
              <w:t>AB Ltd (</w:t>
            </w:r>
            <w:r w:rsidRPr="00D76730">
              <w:rPr>
                <w:rFonts w:ascii="Arial" w:hAnsi="Arial" w:cs="Arial"/>
                <w:b/>
                <w:sz w:val="22"/>
                <w:szCs w:val="22"/>
              </w:rPr>
              <w:t>Rs</w:t>
            </w:r>
            <w:r w:rsidRPr="00D76730">
              <w:rPr>
                <w:rFonts w:ascii="Arial" w:hAnsi="Arial" w:cs="Arial"/>
                <w:b/>
                <w:bCs/>
                <w:sz w:val="22"/>
                <w:szCs w:val="22"/>
              </w:rPr>
              <w:t>)</w:t>
            </w:r>
          </w:p>
        </w:tc>
        <w:tc>
          <w:tcPr>
            <w:tcW w:w="2358" w:type="dxa"/>
            <w:gridSpan w:val="2"/>
          </w:tcPr>
          <w:p w:rsidR="00BC346E" w:rsidRPr="00D76730" w:rsidRDefault="00BC346E" w:rsidP="00482EF4">
            <w:pPr>
              <w:pStyle w:val="ListParagraph"/>
              <w:spacing w:line="276" w:lineRule="auto"/>
              <w:ind w:left="0"/>
              <w:jc w:val="center"/>
              <w:rPr>
                <w:rFonts w:ascii="Arial" w:hAnsi="Arial" w:cs="Arial"/>
                <w:b/>
                <w:sz w:val="22"/>
                <w:szCs w:val="22"/>
              </w:rPr>
            </w:pPr>
            <w:r w:rsidRPr="00D76730">
              <w:rPr>
                <w:rFonts w:ascii="Arial" w:hAnsi="Arial" w:cs="Arial"/>
                <w:b/>
                <w:bCs/>
                <w:sz w:val="22"/>
                <w:szCs w:val="22"/>
              </w:rPr>
              <w:t>CD Ltd (</w:t>
            </w:r>
            <w:r w:rsidRPr="00D76730">
              <w:rPr>
                <w:rFonts w:ascii="Arial" w:hAnsi="Arial" w:cs="Arial"/>
                <w:b/>
                <w:sz w:val="22"/>
                <w:szCs w:val="22"/>
              </w:rPr>
              <w:t>Rs</w:t>
            </w:r>
            <w:r w:rsidRPr="00D76730">
              <w:rPr>
                <w:rFonts w:ascii="Arial" w:hAnsi="Arial" w:cs="Arial"/>
                <w:b/>
                <w:bCs/>
                <w:sz w:val="22"/>
                <w:szCs w:val="22"/>
              </w:rPr>
              <w:t>)</w:t>
            </w:r>
          </w:p>
        </w:tc>
      </w:tr>
      <w:tr w:rsidR="00BC346E" w:rsidRPr="00D76730" w:rsidTr="00482EF4">
        <w:tc>
          <w:tcPr>
            <w:tcW w:w="3978"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Sales</w:t>
            </w:r>
          </w:p>
        </w:tc>
        <w:tc>
          <w:tcPr>
            <w:tcW w:w="1440" w:type="dxa"/>
          </w:tcPr>
          <w:p w:rsidR="00BC346E" w:rsidRPr="00D76730" w:rsidRDefault="00BC346E" w:rsidP="00482EF4">
            <w:pPr>
              <w:pStyle w:val="ListParagraph"/>
              <w:spacing w:line="276" w:lineRule="auto"/>
              <w:ind w:left="0"/>
              <w:rPr>
                <w:rFonts w:ascii="Arial" w:hAnsi="Arial" w:cs="Arial"/>
                <w:sz w:val="22"/>
                <w:szCs w:val="22"/>
              </w:rPr>
            </w:pPr>
          </w:p>
        </w:tc>
        <w:tc>
          <w:tcPr>
            <w:tcW w:w="1440"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1,50,000</w:t>
            </w:r>
          </w:p>
        </w:tc>
        <w:tc>
          <w:tcPr>
            <w:tcW w:w="1080" w:type="dxa"/>
          </w:tcPr>
          <w:p w:rsidR="00BC346E" w:rsidRPr="00D76730" w:rsidRDefault="00BC346E" w:rsidP="00482EF4">
            <w:pPr>
              <w:pStyle w:val="ListParagraph"/>
              <w:spacing w:line="276" w:lineRule="auto"/>
              <w:ind w:left="0"/>
              <w:rPr>
                <w:rFonts w:ascii="Arial" w:hAnsi="Arial" w:cs="Arial"/>
                <w:sz w:val="22"/>
                <w:szCs w:val="22"/>
              </w:rPr>
            </w:pPr>
          </w:p>
        </w:tc>
        <w:tc>
          <w:tcPr>
            <w:tcW w:w="1278"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1,50,000</w:t>
            </w:r>
          </w:p>
        </w:tc>
      </w:tr>
      <w:tr w:rsidR="00BC346E" w:rsidRPr="00D76730" w:rsidTr="00482EF4">
        <w:tc>
          <w:tcPr>
            <w:tcW w:w="3978"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Less:  Variable Costs</w:t>
            </w:r>
          </w:p>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 xml:space="preserve">           Fixed Costs</w:t>
            </w:r>
          </w:p>
        </w:tc>
        <w:tc>
          <w:tcPr>
            <w:tcW w:w="1440"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1,20,000</w:t>
            </w:r>
          </w:p>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 xml:space="preserve">   15,000</w:t>
            </w:r>
          </w:p>
        </w:tc>
        <w:tc>
          <w:tcPr>
            <w:tcW w:w="1440" w:type="dxa"/>
          </w:tcPr>
          <w:p w:rsidR="00BC346E" w:rsidRPr="00D76730" w:rsidRDefault="00BC346E" w:rsidP="00482EF4">
            <w:pPr>
              <w:pStyle w:val="ListParagraph"/>
              <w:spacing w:line="276" w:lineRule="auto"/>
              <w:ind w:left="0"/>
              <w:rPr>
                <w:rFonts w:ascii="Arial" w:hAnsi="Arial" w:cs="Arial"/>
                <w:sz w:val="22"/>
                <w:szCs w:val="22"/>
              </w:rPr>
            </w:pPr>
          </w:p>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1,35,000</w:t>
            </w:r>
          </w:p>
        </w:tc>
        <w:tc>
          <w:tcPr>
            <w:tcW w:w="1080"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1,00,000</w:t>
            </w:r>
          </w:p>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 xml:space="preserve">   35,000</w:t>
            </w:r>
          </w:p>
        </w:tc>
        <w:tc>
          <w:tcPr>
            <w:tcW w:w="1278" w:type="dxa"/>
          </w:tcPr>
          <w:p w:rsidR="00BC346E" w:rsidRPr="00D76730" w:rsidRDefault="00BC346E" w:rsidP="00482EF4">
            <w:pPr>
              <w:pStyle w:val="ListParagraph"/>
              <w:spacing w:line="276" w:lineRule="auto"/>
              <w:ind w:left="0"/>
              <w:rPr>
                <w:rFonts w:ascii="Arial" w:hAnsi="Arial" w:cs="Arial"/>
                <w:sz w:val="22"/>
                <w:szCs w:val="22"/>
              </w:rPr>
            </w:pPr>
          </w:p>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1,35,000</w:t>
            </w:r>
          </w:p>
        </w:tc>
      </w:tr>
      <w:tr w:rsidR="00BC346E" w:rsidRPr="00D76730" w:rsidTr="00482EF4">
        <w:tc>
          <w:tcPr>
            <w:tcW w:w="3978"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Profit</w:t>
            </w:r>
          </w:p>
        </w:tc>
        <w:tc>
          <w:tcPr>
            <w:tcW w:w="1440" w:type="dxa"/>
          </w:tcPr>
          <w:p w:rsidR="00BC346E" w:rsidRPr="00D76730" w:rsidRDefault="00BC346E" w:rsidP="00482EF4">
            <w:pPr>
              <w:pStyle w:val="ListParagraph"/>
              <w:spacing w:line="276" w:lineRule="auto"/>
              <w:ind w:left="0"/>
              <w:rPr>
                <w:rFonts w:ascii="Arial" w:hAnsi="Arial" w:cs="Arial"/>
                <w:sz w:val="22"/>
                <w:szCs w:val="22"/>
              </w:rPr>
            </w:pPr>
          </w:p>
        </w:tc>
        <w:tc>
          <w:tcPr>
            <w:tcW w:w="1440"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 xml:space="preserve">   15,000</w:t>
            </w:r>
          </w:p>
        </w:tc>
        <w:tc>
          <w:tcPr>
            <w:tcW w:w="1080" w:type="dxa"/>
          </w:tcPr>
          <w:p w:rsidR="00BC346E" w:rsidRPr="00D76730" w:rsidRDefault="00BC346E" w:rsidP="00482EF4">
            <w:pPr>
              <w:pStyle w:val="ListParagraph"/>
              <w:spacing w:line="276" w:lineRule="auto"/>
              <w:ind w:left="0"/>
              <w:rPr>
                <w:rFonts w:ascii="Arial" w:hAnsi="Arial" w:cs="Arial"/>
                <w:sz w:val="22"/>
                <w:szCs w:val="22"/>
              </w:rPr>
            </w:pPr>
          </w:p>
        </w:tc>
        <w:tc>
          <w:tcPr>
            <w:tcW w:w="1278" w:type="dxa"/>
          </w:tcPr>
          <w:p w:rsidR="00BC346E" w:rsidRPr="00D76730" w:rsidRDefault="00BC346E" w:rsidP="00482EF4">
            <w:pPr>
              <w:pStyle w:val="ListParagraph"/>
              <w:spacing w:line="276" w:lineRule="auto"/>
              <w:ind w:left="0"/>
              <w:rPr>
                <w:rFonts w:ascii="Arial" w:hAnsi="Arial" w:cs="Arial"/>
                <w:sz w:val="22"/>
                <w:szCs w:val="22"/>
              </w:rPr>
            </w:pPr>
            <w:r w:rsidRPr="00D76730">
              <w:rPr>
                <w:rFonts w:ascii="Arial" w:hAnsi="Arial" w:cs="Arial"/>
                <w:sz w:val="22"/>
                <w:szCs w:val="22"/>
              </w:rPr>
              <w:t xml:space="preserve">   15,000</w:t>
            </w:r>
          </w:p>
        </w:tc>
      </w:tr>
    </w:tbl>
    <w:p w:rsidR="00E61EC4" w:rsidRPr="00D76730" w:rsidRDefault="00E61EC4" w:rsidP="00E61EC4">
      <w:pPr>
        <w:pStyle w:val="ListParagraph"/>
        <w:spacing w:line="276" w:lineRule="auto"/>
        <w:ind w:left="360"/>
        <w:rPr>
          <w:rFonts w:ascii="Arial" w:hAnsi="Arial" w:cs="Arial"/>
          <w:sz w:val="22"/>
          <w:szCs w:val="22"/>
        </w:rPr>
      </w:pPr>
    </w:p>
    <w:p w:rsidR="00BC346E" w:rsidRPr="00D76730" w:rsidRDefault="00BC346E" w:rsidP="00BC346E">
      <w:pPr>
        <w:autoSpaceDE w:val="0"/>
        <w:autoSpaceDN w:val="0"/>
        <w:adjustRightInd w:val="0"/>
        <w:spacing w:after="0" w:line="240" w:lineRule="auto"/>
        <w:rPr>
          <w:rFonts w:ascii="Arial" w:hAnsi="Arial" w:cs="Arial"/>
        </w:rPr>
      </w:pPr>
      <w:r w:rsidRPr="00D76730">
        <w:rPr>
          <w:rFonts w:ascii="Arial" w:hAnsi="Arial" w:cs="Arial"/>
        </w:rPr>
        <w:t>You are required to calculate the B.E.P of each business and state which business is likely to earn greater profits in conditions.</w:t>
      </w:r>
    </w:p>
    <w:p w:rsidR="00BC346E" w:rsidRPr="00D76730" w:rsidRDefault="00BC346E" w:rsidP="00BC346E">
      <w:pPr>
        <w:autoSpaceDE w:val="0"/>
        <w:autoSpaceDN w:val="0"/>
        <w:adjustRightInd w:val="0"/>
        <w:spacing w:after="0" w:line="240" w:lineRule="auto"/>
        <w:rPr>
          <w:rFonts w:ascii="Arial" w:hAnsi="Arial" w:cs="Arial"/>
        </w:rPr>
      </w:pPr>
      <w:r w:rsidRPr="00D76730">
        <w:rPr>
          <w:rFonts w:ascii="Arial" w:hAnsi="Arial" w:cs="Arial"/>
        </w:rPr>
        <w:t>(a) Heavy demand for the product</w:t>
      </w:r>
    </w:p>
    <w:p w:rsidR="00BC346E" w:rsidRPr="00D76730" w:rsidRDefault="00BC346E" w:rsidP="00BC346E">
      <w:pPr>
        <w:rPr>
          <w:rFonts w:ascii="Arial" w:hAnsi="Arial" w:cs="Arial"/>
        </w:rPr>
      </w:pPr>
      <w:r w:rsidRPr="00D76730">
        <w:rPr>
          <w:rFonts w:ascii="Arial" w:hAnsi="Arial" w:cs="Arial"/>
        </w:rPr>
        <w:t>(b) Low demand for the product.</w:t>
      </w:r>
    </w:p>
    <w:p w:rsidR="00E61EC4" w:rsidRPr="00D76730" w:rsidRDefault="00E61EC4" w:rsidP="00E61EC4">
      <w:pPr>
        <w:pStyle w:val="ListParagraph"/>
        <w:spacing w:line="276" w:lineRule="auto"/>
        <w:ind w:left="360"/>
        <w:rPr>
          <w:rFonts w:ascii="Arial" w:hAnsi="Arial" w:cs="Arial"/>
          <w:sz w:val="22"/>
          <w:szCs w:val="22"/>
        </w:rPr>
      </w:pPr>
    </w:p>
    <w:p w:rsidR="00E61EC4" w:rsidRPr="007C5D6E" w:rsidRDefault="00785951" w:rsidP="00D76730">
      <w:pPr>
        <w:pStyle w:val="ListParagraph"/>
        <w:numPr>
          <w:ilvl w:val="0"/>
          <w:numId w:val="1"/>
        </w:numPr>
        <w:rPr>
          <w:rStyle w:val="Emphasis"/>
          <w:rFonts w:ascii="Arial" w:hAnsi="Arial" w:cs="Arial"/>
          <w:i w:val="0"/>
          <w:iCs w:val="0"/>
        </w:rPr>
      </w:pPr>
      <w:r w:rsidRPr="0009758B">
        <w:rPr>
          <w:rStyle w:val="Emphasis"/>
          <w:rFonts w:ascii="Arial" w:hAnsi="Arial" w:cs="Arial"/>
          <w:i w:val="0"/>
          <w:sz w:val="22"/>
          <w:szCs w:val="22"/>
        </w:rPr>
        <w:t>Organizations are constantly trying to find ways to become more efficient and reduce costs. However, once manufacturing firms design a product and begin production, it is difficult to make significant changes that will reduce costs. How can target costing help with this issue?</w:t>
      </w:r>
    </w:p>
    <w:p w:rsidR="007C5D6E" w:rsidRPr="0009758B" w:rsidRDefault="007C5D6E" w:rsidP="007C5D6E">
      <w:pPr>
        <w:pStyle w:val="ListParagraph"/>
        <w:rPr>
          <w:rStyle w:val="Emphasis"/>
          <w:rFonts w:ascii="Arial" w:hAnsi="Arial" w:cs="Arial"/>
          <w:i w:val="0"/>
          <w:iCs w:val="0"/>
        </w:rPr>
      </w:pPr>
    </w:p>
    <w:p w:rsidR="0009758B" w:rsidRPr="007C5D6E" w:rsidRDefault="003D7F01" w:rsidP="00D76730">
      <w:pPr>
        <w:pStyle w:val="ListParagraph"/>
        <w:numPr>
          <w:ilvl w:val="0"/>
          <w:numId w:val="1"/>
        </w:numPr>
        <w:rPr>
          <w:rStyle w:val="Emphasis"/>
          <w:rFonts w:ascii="Arial" w:hAnsi="Arial" w:cs="Arial"/>
          <w:i w:val="0"/>
          <w:iCs w:val="0"/>
        </w:rPr>
      </w:pPr>
      <w:r>
        <w:rPr>
          <w:rStyle w:val="Emphasis"/>
          <w:rFonts w:ascii="Arial" w:hAnsi="Arial" w:cs="Arial"/>
          <w:i w:val="0"/>
          <w:sz w:val="22"/>
          <w:szCs w:val="22"/>
        </w:rPr>
        <w:t>State the advantages of Budgetary</w:t>
      </w:r>
      <w:r w:rsidR="0009758B">
        <w:rPr>
          <w:rStyle w:val="Emphasis"/>
          <w:rFonts w:ascii="Arial" w:hAnsi="Arial" w:cs="Arial"/>
          <w:i w:val="0"/>
          <w:sz w:val="22"/>
          <w:szCs w:val="22"/>
        </w:rPr>
        <w:t xml:space="preserve"> Control.</w:t>
      </w:r>
    </w:p>
    <w:p w:rsidR="007C5D6E" w:rsidRPr="0009758B" w:rsidRDefault="007C5D6E" w:rsidP="007C5D6E">
      <w:pPr>
        <w:pStyle w:val="ListParagraph"/>
        <w:rPr>
          <w:rStyle w:val="Emphasis"/>
          <w:rFonts w:ascii="Arial" w:hAnsi="Arial" w:cs="Arial"/>
          <w:i w:val="0"/>
          <w:iCs w:val="0"/>
        </w:rPr>
      </w:pPr>
    </w:p>
    <w:p w:rsidR="0009758B" w:rsidRDefault="003D7F01" w:rsidP="00D76730">
      <w:pPr>
        <w:pStyle w:val="ListParagraph"/>
        <w:numPr>
          <w:ilvl w:val="0"/>
          <w:numId w:val="1"/>
        </w:numPr>
        <w:rPr>
          <w:rFonts w:ascii="Arial" w:hAnsi="Arial" w:cs="Arial"/>
        </w:rPr>
      </w:pPr>
      <w:r>
        <w:rPr>
          <w:rFonts w:ascii="Arial" w:hAnsi="Arial" w:cs="Arial"/>
        </w:rPr>
        <w:t xml:space="preserve"> Write short notes on the following:</w:t>
      </w:r>
    </w:p>
    <w:p w:rsidR="003D7F01" w:rsidRDefault="003D7F01" w:rsidP="003D7F01">
      <w:pPr>
        <w:pStyle w:val="ListParagraph"/>
        <w:numPr>
          <w:ilvl w:val="0"/>
          <w:numId w:val="7"/>
        </w:numPr>
        <w:rPr>
          <w:rFonts w:ascii="Arial" w:hAnsi="Arial" w:cs="Arial"/>
        </w:rPr>
      </w:pPr>
      <w:r>
        <w:rPr>
          <w:rFonts w:ascii="Arial" w:hAnsi="Arial" w:cs="Arial"/>
        </w:rPr>
        <w:t>Responsibility Accounting</w:t>
      </w:r>
    </w:p>
    <w:p w:rsidR="003D7F01" w:rsidRPr="00D76730" w:rsidRDefault="003D7F01" w:rsidP="003D7F01">
      <w:pPr>
        <w:pStyle w:val="ListParagraph"/>
        <w:numPr>
          <w:ilvl w:val="0"/>
          <w:numId w:val="7"/>
        </w:numPr>
        <w:rPr>
          <w:rFonts w:ascii="Arial" w:hAnsi="Arial" w:cs="Arial"/>
        </w:rPr>
      </w:pPr>
      <w:r>
        <w:rPr>
          <w:rFonts w:ascii="Arial" w:hAnsi="Arial" w:cs="Arial"/>
        </w:rPr>
        <w:t>CVP Analysis</w:t>
      </w:r>
    </w:p>
    <w:p w:rsidR="00E61EC4" w:rsidRPr="00D76730" w:rsidRDefault="00E61EC4" w:rsidP="00E61EC4">
      <w:pPr>
        <w:pStyle w:val="ListParagraph"/>
        <w:spacing w:line="276" w:lineRule="auto"/>
        <w:jc w:val="center"/>
        <w:rPr>
          <w:rFonts w:ascii="Arial" w:hAnsi="Arial" w:cs="Arial"/>
          <w:b/>
          <w:sz w:val="22"/>
          <w:szCs w:val="22"/>
        </w:rPr>
      </w:pPr>
      <w:r w:rsidRPr="00D76730">
        <w:rPr>
          <w:rFonts w:ascii="Arial" w:hAnsi="Arial" w:cs="Arial"/>
          <w:b/>
          <w:sz w:val="22"/>
          <w:szCs w:val="22"/>
        </w:rPr>
        <w:t>SECTION -C</w:t>
      </w:r>
    </w:p>
    <w:p w:rsidR="006307D4" w:rsidRPr="00D76730" w:rsidRDefault="00E61EC4" w:rsidP="001B2424">
      <w:pPr>
        <w:jc w:val="both"/>
        <w:rPr>
          <w:rFonts w:ascii="Arial" w:hAnsi="Arial" w:cs="Arial"/>
          <w:b/>
        </w:rPr>
      </w:pPr>
      <w:r w:rsidRPr="00D76730">
        <w:rPr>
          <w:rFonts w:ascii="Arial" w:hAnsi="Arial" w:cs="Arial"/>
          <w:b/>
        </w:rPr>
        <w:t>Answer any TWO of the following questions. Each question carries TEN marks. (2x10=20)</w:t>
      </w:r>
    </w:p>
    <w:p w:rsidR="006307D4" w:rsidRPr="00D76730" w:rsidRDefault="006307D4" w:rsidP="00D76730">
      <w:pPr>
        <w:pStyle w:val="ListParagraph"/>
        <w:numPr>
          <w:ilvl w:val="0"/>
          <w:numId w:val="1"/>
        </w:numPr>
        <w:rPr>
          <w:rFonts w:ascii="Arial" w:hAnsi="Arial" w:cs="Arial"/>
          <w:sz w:val="22"/>
          <w:szCs w:val="22"/>
        </w:rPr>
      </w:pPr>
      <w:r w:rsidRPr="00D76730">
        <w:rPr>
          <w:rFonts w:ascii="Arial" w:hAnsi="Arial" w:cs="Arial"/>
          <w:sz w:val="22"/>
          <w:szCs w:val="22"/>
        </w:rPr>
        <w:t>Relevant data relating to Alpha company are given below:</w:t>
      </w:r>
    </w:p>
    <w:tbl>
      <w:tblPr>
        <w:tblStyle w:val="TableGrid"/>
        <w:tblW w:w="0" w:type="auto"/>
        <w:tblLook w:val="04A0" w:firstRow="1" w:lastRow="0" w:firstColumn="1" w:lastColumn="0" w:noHBand="0" w:noVBand="1"/>
      </w:tblPr>
      <w:tblGrid>
        <w:gridCol w:w="3978"/>
        <w:gridCol w:w="1440"/>
        <w:gridCol w:w="1260"/>
        <w:gridCol w:w="1350"/>
        <w:gridCol w:w="1548"/>
      </w:tblGrid>
      <w:tr w:rsidR="006307D4" w:rsidRPr="00D76730" w:rsidTr="00482EF4">
        <w:tc>
          <w:tcPr>
            <w:tcW w:w="3978" w:type="dxa"/>
            <w:vMerge w:val="restart"/>
          </w:tcPr>
          <w:p w:rsidR="006307D4" w:rsidRPr="00D76730" w:rsidRDefault="006307D4" w:rsidP="00482EF4">
            <w:pPr>
              <w:rPr>
                <w:rFonts w:ascii="Arial" w:hAnsi="Arial" w:cs="Arial"/>
              </w:rPr>
            </w:pPr>
            <w:r w:rsidRPr="00D76730">
              <w:rPr>
                <w:rFonts w:ascii="Arial" w:hAnsi="Arial" w:cs="Arial"/>
              </w:rPr>
              <w:t>Particulars</w:t>
            </w:r>
          </w:p>
        </w:tc>
        <w:tc>
          <w:tcPr>
            <w:tcW w:w="5598" w:type="dxa"/>
            <w:gridSpan w:val="4"/>
          </w:tcPr>
          <w:p w:rsidR="006307D4" w:rsidRPr="00D76730" w:rsidRDefault="006307D4" w:rsidP="00482EF4">
            <w:pPr>
              <w:rPr>
                <w:rFonts w:ascii="Arial" w:hAnsi="Arial" w:cs="Arial"/>
              </w:rPr>
            </w:pPr>
            <w:r w:rsidRPr="00D76730">
              <w:rPr>
                <w:rFonts w:ascii="Arial" w:hAnsi="Arial" w:cs="Arial"/>
              </w:rPr>
              <w:t>Products</w:t>
            </w:r>
          </w:p>
        </w:tc>
      </w:tr>
      <w:tr w:rsidR="006307D4" w:rsidRPr="00D76730" w:rsidTr="00482EF4">
        <w:tc>
          <w:tcPr>
            <w:tcW w:w="3978" w:type="dxa"/>
            <w:vMerge/>
          </w:tcPr>
          <w:p w:rsidR="006307D4" w:rsidRPr="00D76730" w:rsidRDefault="006307D4" w:rsidP="00482EF4">
            <w:pPr>
              <w:rPr>
                <w:rFonts w:ascii="Arial" w:hAnsi="Arial" w:cs="Arial"/>
              </w:rPr>
            </w:pPr>
          </w:p>
        </w:tc>
        <w:tc>
          <w:tcPr>
            <w:tcW w:w="1440" w:type="dxa"/>
          </w:tcPr>
          <w:p w:rsidR="006307D4" w:rsidRPr="00D76730" w:rsidRDefault="006307D4" w:rsidP="00482EF4">
            <w:pPr>
              <w:rPr>
                <w:rFonts w:ascii="Arial" w:hAnsi="Arial" w:cs="Arial"/>
              </w:rPr>
            </w:pPr>
            <w:r w:rsidRPr="00D76730">
              <w:rPr>
                <w:rFonts w:ascii="Arial" w:hAnsi="Arial" w:cs="Arial"/>
              </w:rPr>
              <w:t>P</w:t>
            </w:r>
          </w:p>
        </w:tc>
        <w:tc>
          <w:tcPr>
            <w:tcW w:w="1260" w:type="dxa"/>
          </w:tcPr>
          <w:p w:rsidR="006307D4" w:rsidRPr="00D76730" w:rsidRDefault="006307D4" w:rsidP="00482EF4">
            <w:pPr>
              <w:rPr>
                <w:rFonts w:ascii="Arial" w:hAnsi="Arial" w:cs="Arial"/>
              </w:rPr>
            </w:pPr>
            <w:r w:rsidRPr="00D76730">
              <w:rPr>
                <w:rFonts w:ascii="Arial" w:hAnsi="Arial" w:cs="Arial"/>
              </w:rPr>
              <w:t>Q</w:t>
            </w:r>
          </w:p>
        </w:tc>
        <w:tc>
          <w:tcPr>
            <w:tcW w:w="1350" w:type="dxa"/>
          </w:tcPr>
          <w:p w:rsidR="006307D4" w:rsidRPr="00D76730" w:rsidRDefault="006307D4" w:rsidP="00482EF4">
            <w:pPr>
              <w:rPr>
                <w:rFonts w:ascii="Arial" w:hAnsi="Arial" w:cs="Arial"/>
              </w:rPr>
            </w:pPr>
            <w:r w:rsidRPr="00D76730">
              <w:rPr>
                <w:rFonts w:ascii="Arial" w:hAnsi="Arial" w:cs="Arial"/>
              </w:rPr>
              <w:t>R</w:t>
            </w:r>
          </w:p>
        </w:tc>
        <w:tc>
          <w:tcPr>
            <w:tcW w:w="1548" w:type="dxa"/>
          </w:tcPr>
          <w:p w:rsidR="006307D4" w:rsidRPr="00D76730" w:rsidRDefault="006307D4" w:rsidP="00482EF4">
            <w:pPr>
              <w:rPr>
                <w:rFonts w:ascii="Arial" w:hAnsi="Arial" w:cs="Arial"/>
              </w:rPr>
            </w:pPr>
            <w:r w:rsidRPr="00D76730">
              <w:rPr>
                <w:rFonts w:ascii="Arial" w:hAnsi="Arial" w:cs="Arial"/>
              </w:rPr>
              <w:t>TOTAL</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Production and sales (units)</w:t>
            </w:r>
          </w:p>
        </w:tc>
        <w:tc>
          <w:tcPr>
            <w:tcW w:w="1440" w:type="dxa"/>
          </w:tcPr>
          <w:p w:rsidR="006307D4" w:rsidRPr="00D76730" w:rsidRDefault="006307D4" w:rsidP="00482EF4">
            <w:pPr>
              <w:rPr>
                <w:rFonts w:ascii="Arial" w:hAnsi="Arial" w:cs="Arial"/>
              </w:rPr>
            </w:pPr>
            <w:r w:rsidRPr="00D76730">
              <w:rPr>
                <w:rFonts w:ascii="Arial" w:hAnsi="Arial" w:cs="Arial"/>
              </w:rPr>
              <w:t>60,000</w:t>
            </w:r>
          </w:p>
        </w:tc>
        <w:tc>
          <w:tcPr>
            <w:tcW w:w="1260" w:type="dxa"/>
          </w:tcPr>
          <w:p w:rsidR="006307D4" w:rsidRPr="00D76730" w:rsidRDefault="006307D4" w:rsidP="00482EF4">
            <w:pPr>
              <w:rPr>
                <w:rFonts w:ascii="Arial" w:hAnsi="Arial" w:cs="Arial"/>
              </w:rPr>
            </w:pPr>
            <w:r w:rsidRPr="00D76730">
              <w:rPr>
                <w:rFonts w:ascii="Arial" w:hAnsi="Arial" w:cs="Arial"/>
              </w:rPr>
              <w:t>40,000</w:t>
            </w:r>
          </w:p>
        </w:tc>
        <w:tc>
          <w:tcPr>
            <w:tcW w:w="1350" w:type="dxa"/>
          </w:tcPr>
          <w:p w:rsidR="006307D4" w:rsidRPr="00D76730" w:rsidRDefault="006307D4" w:rsidP="00482EF4">
            <w:pPr>
              <w:rPr>
                <w:rFonts w:ascii="Arial" w:hAnsi="Arial" w:cs="Arial"/>
              </w:rPr>
            </w:pPr>
            <w:r w:rsidRPr="00D76730">
              <w:rPr>
                <w:rFonts w:ascii="Arial" w:hAnsi="Arial" w:cs="Arial"/>
              </w:rPr>
              <w:t>16,000</w:t>
            </w:r>
          </w:p>
        </w:tc>
        <w:tc>
          <w:tcPr>
            <w:tcW w:w="1548" w:type="dxa"/>
          </w:tcPr>
          <w:p w:rsidR="006307D4" w:rsidRPr="00D76730" w:rsidRDefault="006307D4" w:rsidP="00482EF4">
            <w:pPr>
              <w:rPr>
                <w:rFonts w:ascii="Arial" w:hAnsi="Arial" w:cs="Arial"/>
              </w:rPr>
            </w:pPr>
            <w:r w:rsidRPr="00D76730">
              <w:rPr>
                <w:rFonts w:ascii="Arial" w:hAnsi="Arial" w:cs="Arial"/>
              </w:rPr>
              <w:t>--------</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Raw material usage in units</w:t>
            </w:r>
          </w:p>
        </w:tc>
        <w:tc>
          <w:tcPr>
            <w:tcW w:w="1440" w:type="dxa"/>
          </w:tcPr>
          <w:p w:rsidR="006307D4" w:rsidRPr="00D76730" w:rsidRDefault="006307D4" w:rsidP="00482EF4">
            <w:pPr>
              <w:rPr>
                <w:rFonts w:ascii="Arial" w:hAnsi="Arial" w:cs="Arial"/>
              </w:rPr>
            </w:pPr>
            <w:r w:rsidRPr="00D76730">
              <w:rPr>
                <w:rFonts w:ascii="Arial" w:hAnsi="Arial" w:cs="Arial"/>
              </w:rPr>
              <w:t>10</w:t>
            </w:r>
          </w:p>
        </w:tc>
        <w:tc>
          <w:tcPr>
            <w:tcW w:w="1260" w:type="dxa"/>
          </w:tcPr>
          <w:p w:rsidR="006307D4" w:rsidRPr="00D76730" w:rsidRDefault="006307D4" w:rsidP="00482EF4">
            <w:pPr>
              <w:rPr>
                <w:rFonts w:ascii="Arial" w:hAnsi="Arial" w:cs="Arial"/>
              </w:rPr>
            </w:pPr>
            <w:r w:rsidRPr="00D76730">
              <w:rPr>
                <w:rFonts w:ascii="Arial" w:hAnsi="Arial" w:cs="Arial"/>
              </w:rPr>
              <w:t>10</w:t>
            </w:r>
          </w:p>
        </w:tc>
        <w:tc>
          <w:tcPr>
            <w:tcW w:w="1350" w:type="dxa"/>
          </w:tcPr>
          <w:p w:rsidR="006307D4" w:rsidRPr="00D76730" w:rsidRDefault="006307D4" w:rsidP="00482EF4">
            <w:pPr>
              <w:rPr>
                <w:rFonts w:ascii="Arial" w:hAnsi="Arial" w:cs="Arial"/>
              </w:rPr>
            </w:pPr>
            <w:r w:rsidRPr="00D76730">
              <w:rPr>
                <w:rFonts w:ascii="Arial" w:hAnsi="Arial" w:cs="Arial"/>
              </w:rPr>
              <w:t>22</w:t>
            </w:r>
          </w:p>
        </w:tc>
        <w:tc>
          <w:tcPr>
            <w:tcW w:w="1548" w:type="dxa"/>
          </w:tcPr>
          <w:p w:rsidR="006307D4" w:rsidRPr="00D76730" w:rsidRDefault="006307D4" w:rsidP="00482EF4">
            <w:pPr>
              <w:rPr>
                <w:rFonts w:ascii="Arial" w:hAnsi="Arial" w:cs="Arial"/>
              </w:rPr>
            </w:pPr>
            <w:r w:rsidRPr="00D76730">
              <w:rPr>
                <w:rFonts w:ascii="Arial" w:hAnsi="Arial" w:cs="Arial"/>
              </w:rPr>
              <w:t>--------</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Raw material costs (Rs)</w:t>
            </w:r>
          </w:p>
        </w:tc>
        <w:tc>
          <w:tcPr>
            <w:tcW w:w="1440" w:type="dxa"/>
          </w:tcPr>
          <w:p w:rsidR="006307D4" w:rsidRPr="00D76730" w:rsidRDefault="006307D4" w:rsidP="00482EF4">
            <w:pPr>
              <w:rPr>
                <w:rFonts w:ascii="Arial" w:hAnsi="Arial" w:cs="Arial"/>
              </w:rPr>
            </w:pPr>
            <w:r w:rsidRPr="00D76730">
              <w:rPr>
                <w:rFonts w:ascii="Arial" w:hAnsi="Arial" w:cs="Arial"/>
              </w:rPr>
              <w:t>50</w:t>
            </w:r>
          </w:p>
        </w:tc>
        <w:tc>
          <w:tcPr>
            <w:tcW w:w="1260" w:type="dxa"/>
          </w:tcPr>
          <w:p w:rsidR="006307D4" w:rsidRPr="00D76730" w:rsidRDefault="006307D4" w:rsidP="00482EF4">
            <w:pPr>
              <w:rPr>
                <w:rFonts w:ascii="Arial" w:hAnsi="Arial" w:cs="Arial"/>
              </w:rPr>
            </w:pPr>
            <w:r w:rsidRPr="00D76730">
              <w:rPr>
                <w:rFonts w:ascii="Arial" w:hAnsi="Arial" w:cs="Arial"/>
              </w:rPr>
              <w:t>40</w:t>
            </w:r>
          </w:p>
        </w:tc>
        <w:tc>
          <w:tcPr>
            <w:tcW w:w="1350" w:type="dxa"/>
          </w:tcPr>
          <w:p w:rsidR="006307D4" w:rsidRPr="00D76730" w:rsidRDefault="006307D4" w:rsidP="00482EF4">
            <w:pPr>
              <w:rPr>
                <w:rFonts w:ascii="Arial" w:hAnsi="Arial" w:cs="Arial"/>
              </w:rPr>
            </w:pPr>
            <w:r w:rsidRPr="00D76730">
              <w:rPr>
                <w:rFonts w:ascii="Arial" w:hAnsi="Arial" w:cs="Arial"/>
              </w:rPr>
              <w:t>22</w:t>
            </w:r>
          </w:p>
        </w:tc>
        <w:tc>
          <w:tcPr>
            <w:tcW w:w="1548" w:type="dxa"/>
          </w:tcPr>
          <w:p w:rsidR="006307D4" w:rsidRPr="00D76730" w:rsidRDefault="006307D4" w:rsidP="00482EF4">
            <w:pPr>
              <w:rPr>
                <w:rFonts w:ascii="Arial" w:hAnsi="Arial" w:cs="Arial"/>
              </w:rPr>
            </w:pPr>
            <w:r w:rsidRPr="00D76730">
              <w:rPr>
                <w:rFonts w:ascii="Arial" w:hAnsi="Arial" w:cs="Arial"/>
              </w:rPr>
              <w:t>24,76,000</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 xml:space="preserve">Direct </w:t>
            </w:r>
            <w:proofErr w:type="spellStart"/>
            <w:r w:rsidRPr="00D76730">
              <w:rPr>
                <w:rFonts w:ascii="Arial" w:hAnsi="Arial" w:cs="Arial"/>
              </w:rPr>
              <w:t>labour</w:t>
            </w:r>
            <w:proofErr w:type="spellEnd"/>
            <w:r w:rsidRPr="00D76730">
              <w:rPr>
                <w:rFonts w:ascii="Arial" w:hAnsi="Arial" w:cs="Arial"/>
              </w:rPr>
              <w:t xml:space="preserve"> hours</w:t>
            </w:r>
          </w:p>
        </w:tc>
        <w:tc>
          <w:tcPr>
            <w:tcW w:w="1440" w:type="dxa"/>
          </w:tcPr>
          <w:p w:rsidR="006307D4" w:rsidRPr="00D76730" w:rsidRDefault="006307D4" w:rsidP="00482EF4">
            <w:pPr>
              <w:rPr>
                <w:rFonts w:ascii="Arial" w:hAnsi="Arial" w:cs="Arial"/>
              </w:rPr>
            </w:pPr>
            <w:r w:rsidRPr="00D76730">
              <w:rPr>
                <w:rFonts w:ascii="Arial" w:hAnsi="Arial" w:cs="Arial"/>
              </w:rPr>
              <w:t>2.5</w:t>
            </w:r>
          </w:p>
        </w:tc>
        <w:tc>
          <w:tcPr>
            <w:tcW w:w="1260" w:type="dxa"/>
          </w:tcPr>
          <w:p w:rsidR="006307D4" w:rsidRPr="00D76730" w:rsidRDefault="006307D4" w:rsidP="00482EF4">
            <w:pPr>
              <w:rPr>
                <w:rFonts w:ascii="Arial" w:hAnsi="Arial" w:cs="Arial"/>
              </w:rPr>
            </w:pPr>
            <w:r w:rsidRPr="00D76730">
              <w:rPr>
                <w:rFonts w:ascii="Arial" w:hAnsi="Arial" w:cs="Arial"/>
              </w:rPr>
              <w:t>4</w:t>
            </w:r>
          </w:p>
        </w:tc>
        <w:tc>
          <w:tcPr>
            <w:tcW w:w="1350" w:type="dxa"/>
          </w:tcPr>
          <w:p w:rsidR="006307D4" w:rsidRPr="00D76730" w:rsidRDefault="006307D4" w:rsidP="00482EF4">
            <w:pPr>
              <w:rPr>
                <w:rFonts w:ascii="Arial" w:hAnsi="Arial" w:cs="Arial"/>
              </w:rPr>
            </w:pPr>
            <w:r w:rsidRPr="00D76730">
              <w:rPr>
                <w:rFonts w:ascii="Arial" w:hAnsi="Arial" w:cs="Arial"/>
              </w:rPr>
              <w:t>2</w:t>
            </w:r>
          </w:p>
        </w:tc>
        <w:tc>
          <w:tcPr>
            <w:tcW w:w="1548" w:type="dxa"/>
          </w:tcPr>
          <w:p w:rsidR="006307D4" w:rsidRPr="00D76730" w:rsidRDefault="006307D4" w:rsidP="00482EF4">
            <w:pPr>
              <w:rPr>
                <w:rFonts w:ascii="Arial" w:hAnsi="Arial" w:cs="Arial"/>
              </w:rPr>
            </w:pPr>
            <w:r w:rsidRPr="00D76730">
              <w:rPr>
                <w:rFonts w:ascii="Arial" w:hAnsi="Arial" w:cs="Arial"/>
              </w:rPr>
              <w:t>3,42,000</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Machine hours</w:t>
            </w:r>
          </w:p>
        </w:tc>
        <w:tc>
          <w:tcPr>
            <w:tcW w:w="1440" w:type="dxa"/>
          </w:tcPr>
          <w:p w:rsidR="006307D4" w:rsidRPr="00D76730" w:rsidRDefault="006307D4" w:rsidP="00482EF4">
            <w:pPr>
              <w:rPr>
                <w:rFonts w:ascii="Arial" w:hAnsi="Arial" w:cs="Arial"/>
              </w:rPr>
            </w:pPr>
            <w:r w:rsidRPr="00D76730">
              <w:rPr>
                <w:rFonts w:ascii="Arial" w:hAnsi="Arial" w:cs="Arial"/>
              </w:rPr>
              <w:t>2.5</w:t>
            </w:r>
          </w:p>
        </w:tc>
        <w:tc>
          <w:tcPr>
            <w:tcW w:w="1260" w:type="dxa"/>
          </w:tcPr>
          <w:p w:rsidR="006307D4" w:rsidRPr="00D76730" w:rsidRDefault="006307D4" w:rsidP="00482EF4">
            <w:pPr>
              <w:rPr>
                <w:rFonts w:ascii="Arial" w:hAnsi="Arial" w:cs="Arial"/>
              </w:rPr>
            </w:pPr>
            <w:r w:rsidRPr="00D76730">
              <w:rPr>
                <w:rFonts w:ascii="Arial" w:hAnsi="Arial" w:cs="Arial"/>
              </w:rPr>
              <w:t>2</w:t>
            </w:r>
          </w:p>
        </w:tc>
        <w:tc>
          <w:tcPr>
            <w:tcW w:w="1350" w:type="dxa"/>
          </w:tcPr>
          <w:p w:rsidR="006307D4" w:rsidRPr="00D76730" w:rsidRDefault="006307D4" w:rsidP="00482EF4">
            <w:pPr>
              <w:rPr>
                <w:rFonts w:ascii="Arial" w:hAnsi="Arial" w:cs="Arial"/>
              </w:rPr>
            </w:pPr>
            <w:r w:rsidRPr="00D76730">
              <w:rPr>
                <w:rFonts w:ascii="Arial" w:hAnsi="Arial" w:cs="Arial"/>
              </w:rPr>
              <w:t>4</w:t>
            </w:r>
          </w:p>
        </w:tc>
        <w:tc>
          <w:tcPr>
            <w:tcW w:w="1548" w:type="dxa"/>
          </w:tcPr>
          <w:p w:rsidR="006307D4" w:rsidRPr="00D76730" w:rsidRDefault="006307D4" w:rsidP="00482EF4">
            <w:pPr>
              <w:rPr>
                <w:rFonts w:ascii="Arial" w:hAnsi="Arial" w:cs="Arial"/>
              </w:rPr>
            </w:pPr>
            <w:r w:rsidRPr="00D76730">
              <w:rPr>
                <w:rFonts w:ascii="Arial" w:hAnsi="Arial" w:cs="Arial"/>
              </w:rPr>
              <w:t>2,94,000</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 xml:space="preserve">Direct </w:t>
            </w:r>
            <w:proofErr w:type="spellStart"/>
            <w:r w:rsidRPr="00D76730">
              <w:rPr>
                <w:rFonts w:ascii="Arial" w:hAnsi="Arial" w:cs="Arial"/>
              </w:rPr>
              <w:t>labour</w:t>
            </w:r>
            <w:proofErr w:type="spellEnd"/>
            <w:r w:rsidRPr="00D76730">
              <w:rPr>
                <w:rFonts w:ascii="Arial" w:hAnsi="Arial" w:cs="Arial"/>
              </w:rPr>
              <w:t xml:space="preserve"> costs (</w:t>
            </w:r>
            <w:proofErr w:type="spellStart"/>
            <w:r w:rsidRPr="00D76730">
              <w:rPr>
                <w:rFonts w:ascii="Arial" w:hAnsi="Arial" w:cs="Arial"/>
              </w:rPr>
              <w:t>Rs</w:t>
            </w:r>
            <w:proofErr w:type="spellEnd"/>
            <w:r w:rsidRPr="00D76730">
              <w:rPr>
                <w:rFonts w:ascii="Arial" w:hAnsi="Arial" w:cs="Arial"/>
              </w:rPr>
              <w:t>)</w:t>
            </w:r>
          </w:p>
        </w:tc>
        <w:tc>
          <w:tcPr>
            <w:tcW w:w="1440" w:type="dxa"/>
          </w:tcPr>
          <w:p w:rsidR="006307D4" w:rsidRPr="00D76730" w:rsidRDefault="006307D4" w:rsidP="00482EF4">
            <w:pPr>
              <w:rPr>
                <w:rFonts w:ascii="Arial" w:hAnsi="Arial" w:cs="Arial"/>
              </w:rPr>
            </w:pPr>
            <w:r w:rsidRPr="00D76730">
              <w:rPr>
                <w:rFonts w:ascii="Arial" w:hAnsi="Arial" w:cs="Arial"/>
              </w:rPr>
              <w:t>16</w:t>
            </w:r>
          </w:p>
        </w:tc>
        <w:tc>
          <w:tcPr>
            <w:tcW w:w="1260" w:type="dxa"/>
          </w:tcPr>
          <w:p w:rsidR="006307D4" w:rsidRPr="00D76730" w:rsidRDefault="006307D4" w:rsidP="00482EF4">
            <w:pPr>
              <w:rPr>
                <w:rFonts w:ascii="Arial" w:hAnsi="Arial" w:cs="Arial"/>
              </w:rPr>
            </w:pPr>
            <w:r w:rsidRPr="00D76730">
              <w:rPr>
                <w:rFonts w:ascii="Arial" w:hAnsi="Arial" w:cs="Arial"/>
              </w:rPr>
              <w:t>24</w:t>
            </w:r>
          </w:p>
        </w:tc>
        <w:tc>
          <w:tcPr>
            <w:tcW w:w="1350" w:type="dxa"/>
          </w:tcPr>
          <w:p w:rsidR="006307D4" w:rsidRPr="00D76730" w:rsidRDefault="006307D4" w:rsidP="00482EF4">
            <w:pPr>
              <w:rPr>
                <w:rFonts w:ascii="Arial" w:hAnsi="Arial" w:cs="Arial"/>
              </w:rPr>
            </w:pPr>
            <w:r w:rsidRPr="00D76730">
              <w:rPr>
                <w:rFonts w:ascii="Arial" w:hAnsi="Arial" w:cs="Arial"/>
              </w:rPr>
              <w:t>12</w:t>
            </w:r>
          </w:p>
        </w:tc>
        <w:tc>
          <w:tcPr>
            <w:tcW w:w="1548" w:type="dxa"/>
          </w:tcPr>
          <w:p w:rsidR="006307D4" w:rsidRPr="00D76730" w:rsidRDefault="006307D4" w:rsidP="00482EF4">
            <w:pPr>
              <w:rPr>
                <w:rFonts w:ascii="Arial" w:hAnsi="Arial" w:cs="Arial"/>
              </w:rPr>
            </w:pPr>
            <w:r w:rsidRPr="00D76730">
              <w:rPr>
                <w:rFonts w:ascii="Arial" w:hAnsi="Arial" w:cs="Arial"/>
              </w:rPr>
              <w:t>--------</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No. of production runs</w:t>
            </w:r>
          </w:p>
        </w:tc>
        <w:tc>
          <w:tcPr>
            <w:tcW w:w="1440" w:type="dxa"/>
          </w:tcPr>
          <w:p w:rsidR="006307D4" w:rsidRPr="00D76730" w:rsidRDefault="006307D4" w:rsidP="00482EF4">
            <w:pPr>
              <w:rPr>
                <w:rFonts w:ascii="Arial" w:hAnsi="Arial" w:cs="Arial"/>
              </w:rPr>
            </w:pPr>
            <w:r w:rsidRPr="00D76730">
              <w:rPr>
                <w:rFonts w:ascii="Arial" w:hAnsi="Arial" w:cs="Arial"/>
              </w:rPr>
              <w:t>6</w:t>
            </w:r>
          </w:p>
        </w:tc>
        <w:tc>
          <w:tcPr>
            <w:tcW w:w="1260" w:type="dxa"/>
          </w:tcPr>
          <w:p w:rsidR="006307D4" w:rsidRPr="00D76730" w:rsidRDefault="006307D4" w:rsidP="00482EF4">
            <w:pPr>
              <w:rPr>
                <w:rFonts w:ascii="Arial" w:hAnsi="Arial" w:cs="Arial"/>
              </w:rPr>
            </w:pPr>
            <w:r w:rsidRPr="00D76730">
              <w:rPr>
                <w:rFonts w:ascii="Arial" w:hAnsi="Arial" w:cs="Arial"/>
              </w:rPr>
              <w:t>14</w:t>
            </w:r>
          </w:p>
        </w:tc>
        <w:tc>
          <w:tcPr>
            <w:tcW w:w="1350" w:type="dxa"/>
          </w:tcPr>
          <w:p w:rsidR="006307D4" w:rsidRPr="00D76730" w:rsidRDefault="006307D4" w:rsidP="00482EF4">
            <w:pPr>
              <w:rPr>
                <w:rFonts w:ascii="Arial" w:hAnsi="Arial" w:cs="Arial"/>
              </w:rPr>
            </w:pPr>
            <w:r w:rsidRPr="00D76730">
              <w:rPr>
                <w:rFonts w:ascii="Arial" w:hAnsi="Arial" w:cs="Arial"/>
              </w:rPr>
              <w:t>40</w:t>
            </w:r>
          </w:p>
        </w:tc>
        <w:tc>
          <w:tcPr>
            <w:tcW w:w="1548" w:type="dxa"/>
          </w:tcPr>
          <w:p w:rsidR="006307D4" w:rsidRPr="00D76730" w:rsidRDefault="006307D4" w:rsidP="00482EF4">
            <w:pPr>
              <w:rPr>
                <w:rFonts w:ascii="Arial" w:hAnsi="Arial" w:cs="Arial"/>
              </w:rPr>
            </w:pPr>
            <w:r w:rsidRPr="00D76730">
              <w:rPr>
                <w:rFonts w:ascii="Arial" w:hAnsi="Arial" w:cs="Arial"/>
              </w:rPr>
              <w:t>60</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No. of deliveries</w:t>
            </w:r>
          </w:p>
        </w:tc>
        <w:tc>
          <w:tcPr>
            <w:tcW w:w="1440" w:type="dxa"/>
          </w:tcPr>
          <w:p w:rsidR="006307D4" w:rsidRPr="00D76730" w:rsidRDefault="006307D4" w:rsidP="00482EF4">
            <w:pPr>
              <w:rPr>
                <w:rFonts w:ascii="Arial" w:hAnsi="Arial" w:cs="Arial"/>
              </w:rPr>
            </w:pPr>
            <w:r w:rsidRPr="00D76730">
              <w:rPr>
                <w:rFonts w:ascii="Arial" w:hAnsi="Arial" w:cs="Arial"/>
              </w:rPr>
              <w:t>18</w:t>
            </w:r>
          </w:p>
        </w:tc>
        <w:tc>
          <w:tcPr>
            <w:tcW w:w="1260" w:type="dxa"/>
          </w:tcPr>
          <w:p w:rsidR="006307D4" w:rsidRPr="00D76730" w:rsidRDefault="006307D4" w:rsidP="00482EF4">
            <w:pPr>
              <w:rPr>
                <w:rFonts w:ascii="Arial" w:hAnsi="Arial" w:cs="Arial"/>
              </w:rPr>
            </w:pPr>
            <w:r w:rsidRPr="00D76730">
              <w:rPr>
                <w:rFonts w:ascii="Arial" w:hAnsi="Arial" w:cs="Arial"/>
              </w:rPr>
              <w:t>6</w:t>
            </w:r>
          </w:p>
        </w:tc>
        <w:tc>
          <w:tcPr>
            <w:tcW w:w="1350" w:type="dxa"/>
          </w:tcPr>
          <w:p w:rsidR="006307D4" w:rsidRPr="00D76730" w:rsidRDefault="006307D4" w:rsidP="00482EF4">
            <w:pPr>
              <w:rPr>
                <w:rFonts w:ascii="Arial" w:hAnsi="Arial" w:cs="Arial"/>
              </w:rPr>
            </w:pPr>
            <w:r w:rsidRPr="00D76730">
              <w:rPr>
                <w:rFonts w:ascii="Arial" w:hAnsi="Arial" w:cs="Arial"/>
              </w:rPr>
              <w:t>40</w:t>
            </w:r>
          </w:p>
        </w:tc>
        <w:tc>
          <w:tcPr>
            <w:tcW w:w="1548" w:type="dxa"/>
          </w:tcPr>
          <w:p w:rsidR="006307D4" w:rsidRPr="00D76730" w:rsidRDefault="006307D4" w:rsidP="00482EF4">
            <w:pPr>
              <w:rPr>
                <w:rFonts w:ascii="Arial" w:hAnsi="Arial" w:cs="Arial"/>
              </w:rPr>
            </w:pPr>
            <w:r w:rsidRPr="00D76730">
              <w:rPr>
                <w:rFonts w:ascii="Arial" w:hAnsi="Arial" w:cs="Arial"/>
              </w:rPr>
              <w:t>64</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No. of receipts</w:t>
            </w:r>
          </w:p>
        </w:tc>
        <w:tc>
          <w:tcPr>
            <w:tcW w:w="1440" w:type="dxa"/>
          </w:tcPr>
          <w:p w:rsidR="006307D4" w:rsidRPr="00D76730" w:rsidRDefault="006307D4" w:rsidP="00482EF4">
            <w:pPr>
              <w:rPr>
                <w:rFonts w:ascii="Arial" w:hAnsi="Arial" w:cs="Arial"/>
              </w:rPr>
            </w:pPr>
            <w:r w:rsidRPr="00D76730">
              <w:rPr>
                <w:rFonts w:ascii="Arial" w:hAnsi="Arial" w:cs="Arial"/>
              </w:rPr>
              <w:t>60</w:t>
            </w:r>
          </w:p>
        </w:tc>
        <w:tc>
          <w:tcPr>
            <w:tcW w:w="1260" w:type="dxa"/>
          </w:tcPr>
          <w:p w:rsidR="006307D4" w:rsidRPr="00D76730" w:rsidRDefault="006307D4" w:rsidP="00482EF4">
            <w:pPr>
              <w:rPr>
                <w:rFonts w:ascii="Arial" w:hAnsi="Arial" w:cs="Arial"/>
              </w:rPr>
            </w:pPr>
            <w:r w:rsidRPr="00D76730">
              <w:rPr>
                <w:rFonts w:ascii="Arial" w:hAnsi="Arial" w:cs="Arial"/>
              </w:rPr>
              <w:t>140</w:t>
            </w:r>
          </w:p>
        </w:tc>
        <w:tc>
          <w:tcPr>
            <w:tcW w:w="1350" w:type="dxa"/>
          </w:tcPr>
          <w:p w:rsidR="006307D4" w:rsidRPr="00D76730" w:rsidRDefault="006307D4" w:rsidP="00482EF4">
            <w:pPr>
              <w:rPr>
                <w:rFonts w:ascii="Arial" w:hAnsi="Arial" w:cs="Arial"/>
              </w:rPr>
            </w:pPr>
            <w:r w:rsidRPr="00D76730">
              <w:rPr>
                <w:rFonts w:ascii="Arial" w:hAnsi="Arial" w:cs="Arial"/>
              </w:rPr>
              <w:t>880</w:t>
            </w:r>
          </w:p>
        </w:tc>
        <w:tc>
          <w:tcPr>
            <w:tcW w:w="1548" w:type="dxa"/>
          </w:tcPr>
          <w:p w:rsidR="006307D4" w:rsidRPr="00D76730" w:rsidRDefault="006307D4" w:rsidP="00482EF4">
            <w:pPr>
              <w:rPr>
                <w:rFonts w:ascii="Arial" w:hAnsi="Arial" w:cs="Arial"/>
              </w:rPr>
            </w:pPr>
            <w:r w:rsidRPr="00D76730">
              <w:rPr>
                <w:rFonts w:ascii="Arial" w:hAnsi="Arial" w:cs="Arial"/>
              </w:rPr>
              <w:t>1080</w:t>
            </w:r>
          </w:p>
        </w:tc>
      </w:tr>
      <w:tr w:rsidR="006307D4" w:rsidRPr="00D76730" w:rsidTr="00482EF4">
        <w:tc>
          <w:tcPr>
            <w:tcW w:w="3978" w:type="dxa"/>
          </w:tcPr>
          <w:p w:rsidR="006307D4" w:rsidRPr="00D76730" w:rsidRDefault="006307D4" w:rsidP="00482EF4">
            <w:pPr>
              <w:rPr>
                <w:rFonts w:ascii="Arial" w:hAnsi="Arial" w:cs="Arial"/>
              </w:rPr>
            </w:pPr>
            <w:r w:rsidRPr="00D76730">
              <w:rPr>
                <w:rFonts w:ascii="Arial" w:hAnsi="Arial" w:cs="Arial"/>
              </w:rPr>
              <w:t>No. of production orders</w:t>
            </w:r>
          </w:p>
        </w:tc>
        <w:tc>
          <w:tcPr>
            <w:tcW w:w="1440" w:type="dxa"/>
          </w:tcPr>
          <w:p w:rsidR="006307D4" w:rsidRPr="00D76730" w:rsidRDefault="006307D4" w:rsidP="00482EF4">
            <w:pPr>
              <w:rPr>
                <w:rFonts w:ascii="Arial" w:hAnsi="Arial" w:cs="Arial"/>
              </w:rPr>
            </w:pPr>
            <w:r w:rsidRPr="00D76730">
              <w:rPr>
                <w:rFonts w:ascii="Arial" w:hAnsi="Arial" w:cs="Arial"/>
              </w:rPr>
              <w:t>30</w:t>
            </w:r>
          </w:p>
        </w:tc>
        <w:tc>
          <w:tcPr>
            <w:tcW w:w="1260" w:type="dxa"/>
          </w:tcPr>
          <w:p w:rsidR="006307D4" w:rsidRPr="00D76730" w:rsidRDefault="006307D4" w:rsidP="00482EF4">
            <w:pPr>
              <w:rPr>
                <w:rFonts w:ascii="Arial" w:hAnsi="Arial" w:cs="Arial"/>
              </w:rPr>
            </w:pPr>
            <w:r w:rsidRPr="00D76730">
              <w:rPr>
                <w:rFonts w:ascii="Arial" w:hAnsi="Arial" w:cs="Arial"/>
              </w:rPr>
              <w:t>20</w:t>
            </w:r>
          </w:p>
        </w:tc>
        <w:tc>
          <w:tcPr>
            <w:tcW w:w="1350" w:type="dxa"/>
          </w:tcPr>
          <w:p w:rsidR="006307D4" w:rsidRPr="00D76730" w:rsidRDefault="006307D4" w:rsidP="00482EF4">
            <w:pPr>
              <w:rPr>
                <w:rFonts w:ascii="Arial" w:hAnsi="Arial" w:cs="Arial"/>
              </w:rPr>
            </w:pPr>
            <w:r w:rsidRPr="00D76730">
              <w:rPr>
                <w:rFonts w:ascii="Arial" w:hAnsi="Arial" w:cs="Arial"/>
              </w:rPr>
              <w:t>50</w:t>
            </w:r>
          </w:p>
        </w:tc>
        <w:tc>
          <w:tcPr>
            <w:tcW w:w="1548" w:type="dxa"/>
          </w:tcPr>
          <w:p w:rsidR="006307D4" w:rsidRPr="00D76730" w:rsidRDefault="006307D4" w:rsidP="00482EF4">
            <w:pPr>
              <w:rPr>
                <w:rFonts w:ascii="Arial" w:hAnsi="Arial" w:cs="Arial"/>
              </w:rPr>
            </w:pPr>
            <w:r w:rsidRPr="00D76730">
              <w:rPr>
                <w:rFonts w:ascii="Arial" w:hAnsi="Arial" w:cs="Arial"/>
              </w:rPr>
              <w:t>100</w:t>
            </w:r>
          </w:p>
        </w:tc>
      </w:tr>
    </w:tbl>
    <w:p w:rsidR="006307D4" w:rsidRPr="00D76730" w:rsidRDefault="006307D4" w:rsidP="000E3F65">
      <w:pPr>
        <w:pStyle w:val="NoSpacing"/>
        <w:rPr>
          <w:rFonts w:ascii="Arial" w:hAnsi="Arial" w:cs="Arial"/>
          <w:b/>
        </w:rPr>
      </w:pPr>
      <w:r w:rsidRPr="00D76730">
        <w:rPr>
          <w:rFonts w:ascii="Arial" w:hAnsi="Arial" w:cs="Arial"/>
          <w:b/>
        </w:rPr>
        <w:t>Overheads:</w:t>
      </w:r>
    </w:p>
    <w:p w:rsidR="006307D4" w:rsidRPr="00D76730" w:rsidRDefault="006307D4" w:rsidP="000E3F65">
      <w:pPr>
        <w:pStyle w:val="NoSpacing"/>
        <w:rPr>
          <w:rFonts w:ascii="Arial" w:hAnsi="Arial" w:cs="Arial"/>
        </w:rPr>
      </w:pPr>
      <w:r w:rsidRPr="00D76730">
        <w:rPr>
          <w:rFonts w:ascii="Arial" w:hAnsi="Arial" w:cs="Arial"/>
        </w:rPr>
        <w:t>Setup -Rs.60</w:t>
      </w:r>
      <w:proofErr w:type="gramStart"/>
      <w:r w:rsidRPr="00D76730">
        <w:rPr>
          <w:rFonts w:ascii="Arial" w:hAnsi="Arial" w:cs="Arial"/>
        </w:rPr>
        <w:t>,000</w:t>
      </w:r>
      <w:proofErr w:type="gramEnd"/>
    </w:p>
    <w:p w:rsidR="006307D4" w:rsidRPr="00D76730" w:rsidRDefault="006307D4" w:rsidP="006307D4">
      <w:pPr>
        <w:pStyle w:val="NoSpacing"/>
        <w:rPr>
          <w:rFonts w:ascii="Arial" w:hAnsi="Arial" w:cs="Arial"/>
          <w:b/>
        </w:rPr>
      </w:pPr>
      <w:r w:rsidRPr="00D76730">
        <w:rPr>
          <w:rFonts w:ascii="Arial" w:hAnsi="Arial" w:cs="Arial"/>
        </w:rPr>
        <w:t>Machines-Rs. 15</w:t>
      </w:r>
      <w:proofErr w:type="gramStart"/>
      <w:r w:rsidRPr="00D76730">
        <w:rPr>
          <w:rFonts w:ascii="Arial" w:hAnsi="Arial" w:cs="Arial"/>
        </w:rPr>
        <w:t>,20,000</w:t>
      </w:r>
      <w:proofErr w:type="gramEnd"/>
    </w:p>
    <w:p w:rsidR="006307D4" w:rsidRPr="00D76730" w:rsidRDefault="006307D4" w:rsidP="006307D4">
      <w:pPr>
        <w:pStyle w:val="NoSpacing"/>
        <w:rPr>
          <w:rFonts w:ascii="Arial" w:hAnsi="Arial" w:cs="Arial"/>
          <w:b/>
        </w:rPr>
      </w:pPr>
      <w:r w:rsidRPr="00D76730">
        <w:rPr>
          <w:rFonts w:ascii="Arial" w:hAnsi="Arial" w:cs="Arial"/>
        </w:rPr>
        <w:t>Receiving- Rs.8</w:t>
      </w:r>
      <w:proofErr w:type="gramStart"/>
      <w:r w:rsidRPr="00D76730">
        <w:rPr>
          <w:rFonts w:ascii="Arial" w:hAnsi="Arial" w:cs="Arial"/>
        </w:rPr>
        <w:t>,70,000</w:t>
      </w:r>
      <w:proofErr w:type="gramEnd"/>
    </w:p>
    <w:p w:rsidR="006307D4" w:rsidRPr="00D76730" w:rsidRDefault="006307D4" w:rsidP="006307D4">
      <w:pPr>
        <w:pStyle w:val="NoSpacing"/>
        <w:rPr>
          <w:rFonts w:ascii="Arial" w:hAnsi="Arial" w:cs="Arial"/>
          <w:b/>
        </w:rPr>
      </w:pPr>
      <w:r w:rsidRPr="00D76730">
        <w:rPr>
          <w:rFonts w:ascii="Arial" w:hAnsi="Arial" w:cs="Arial"/>
        </w:rPr>
        <w:t>Packing - Rs.5</w:t>
      </w:r>
      <w:proofErr w:type="gramStart"/>
      <w:r w:rsidRPr="00D76730">
        <w:rPr>
          <w:rFonts w:ascii="Arial" w:hAnsi="Arial" w:cs="Arial"/>
        </w:rPr>
        <w:t>,00,000</w:t>
      </w:r>
      <w:proofErr w:type="gramEnd"/>
    </w:p>
    <w:p w:rsidR="006307D4" w:rsidRPr="00D76730" w:rsidRDefault="006307D4" w:rsidP="006307D4">
      <w:pPr>
        <w:pStyle w:val="NoSpacing"/>
        <w:rPr>
          <w:rFonts w:ascii="Arial" w:hAnsi="Arial" w:cs="Arial"/>
        </w:rPr>
      </w:pPr>
      <w:r w:rsidRPr="00D76730">
        <w:rPr>
          <w:rFonts w:ascii="Arial" w:hAnsi="Arial" w:cs="Arial"/>
        </w:rPr>
        <w:t>Engineering- Rs 7</w:t>
      </w:r>
      <w:proofErr w:type="gramStart"/>
      <w:r w:rsidRPr="00D76730">
        <w:rPr>
          <w:rFonts w:ascii="Arial" w:hAnsi="Arial" w:cs="Arial"/>
        </w:rPr>
        <w:t>,46,000</w:t>
      </w:r>
      <w:proofErr w:type="gramEnd"/>
    </w:p>
    <w:p w:rsidR="006307D4" w:rsidRPr="00D76730" w:rsidRDefault="006307D4" w:rsidP="006307D4">
      <w:pPr>
        <w:pStyle w:val="NoSpacing"/>
        <w:rPr>
          <w:rFonts w:ascii="Arial" w:hAnsi="Arial" w:cs="Arial"/>
        </w:rPr>
      </w:pPr>
    </w:p>
    <w:p w:rsidR="006307D4" w:rsidRPr="00D76730" w:rsidRDefault="006307D4" w:rsidP="006307D4">
      <w:pPr>
        <w:autoSpaceDE w:val="0"/>
        <w:autoSpaceDN w:val="0"/>
        <w:adjustRightInd w:val="0"/>
        <w:spacing w:after="0" w:line="240" w:lineRule="auto"/>
        <w:rPr>
          <w:rFonts w:ascii="Arial" w:hAnsi="Arial" w:cs="Arial"/>
        </w:rPr>
      </w:pPr>
      <w:r w:rsidRPr="00D76730">
        <w:rPr>
          <w:rFonts w:ascii="Arial" w:hAnsi="Arial" w:cs="Arial"/>
        </w:rPr>
        <w:t>The company operates a JIT inventory policy and receives each component once per production run.</w:t>
      </w:r>
    </w:p>
    <w:p w:rsidR="006307D4" w:rsidRPr="00D76730" w:rsidRDefault="006307D4" w:rsidP="006307D4">
      <w:pPr>
        <w:autoSpaceDE w:val="0"/>
        <w:autoSpaceDN w:val="0"/>
        <w:adjustRightInd w:val="0"/>
        <w:spacing w:after="0" w:line="240" w:lineRule="auto"/>
        <w:rPr>
          <w:rFonts w:ascii="Arial" w:hAnsi="Arial" w:cs="Arial"/>
        </w:rPr>
      </w:pPr>
      <w:r w:rsidRPr="00D76730">
        <w:rPr>
          <w:rFonts w:ascii="Arial" w:hAnsi="Arial" w:cs="Arial"/>
        </w:rPr>
        <w:t>Required:</w:t>
      </w:r>
    </w:p>
    <w:p w:rsidR="006307D4" w:rsidRPr="00D76730" w:rsidRDefault="006307D4" w:rsidP="00674DE3">
      <w:pPr>
        <w:autoSpaceDE w:val="0"/>
        <w:autoSpaceDN w:val="0"/>
        <w:adjustRightInd w:val="0"/>
        <w:spacing w:after="0" w:line="240" w:lineRule="auto"/>
        <w:ind w:firstLine="720"/>
        <w:rPr>
          <w:rFonts w:ascii="Arial" w:hAnsi="Arial" w:cs="Arial"/>
        </w:rPr>
      </w:pPr>
      <w:proofErr w:type="spellStart"/>
      <w:r w:rsidRPr="00D76730">
        <w:rPr>
          <w:rFonts w:ascii="Arial" w:hAnsi="Arial" w:cs="Arial"/>
        </w:rPr>
        <w:t>i</w:t>
      </w:r>
      <w:proofErr w:type="spellEnd"/>
      <w:r w:rsidRPr="00D76730">
        <w:rPr>
          <w:rFonts w:ascii="Arial" w:hAnsi="Arial" w:cs="Arial"/>
        </w:rPr>
        <w:t xml:space="preserve">) Compute the product cost based on direct </w:t>
      </w:r>
      <w:proofErr w:type="spellStart"/>
      <w:r w:rsidRPr="00D76730">
        <w:rPr>
          <w:rFonts w:ascii="Arial" w:hAnsi="Arial" w:cs="Arial"/>
        </w:rPr>
        <w:t>labour</w:t>
      </w:r>
      <w:proofErr w:type="spellEnd"/>
      <w:r w:rsidRPr="00D76730">
        <w:rPr>
          <w:rFonts w:ascii="Arial" w:hAnsi="Arial" w:cs="Arial"/>
        </w:rPr>
        <w:t>-hour recovery rate of overheads.</w:t>
      </w:r>
    </w:p>
    <w:p w:rsidR="00ED43AF" w:rsidRPr="00D76730" w:rsidRDefault="006307D4" w:rsidP="003D7F01">
      <w:pPr>
        <w:ind w:firstLine="720"/>
        <w:rPr>
          <w:rFonts w:ascii="Arial" w:hAnsi="Arial" w:cs="Arial"/>
        </w:rPr>
      </w:pPr>
      <w:r w:rsidRPr="00D76730">
        <w:rPr>
          <w:rFonts w:ascii="Arial" w:hAnsi="Arial" w:cs="Arial"/>
        </w:rPr>
        <w:t>ii) Compute the product cost using activity based costing.</w:t>
      </w:r>
    </w:p>
    <w:p w:rsidR="006307D4" w:rsidRPr="00D76730" w:rsidRDefault="00AE4724" w:rsidP="00D76730">
      <w:pPr>
        <w:pStyle w:val="ListParagraph"/>
        <w:numPr>
          <w:ilvl w:val="0"/>
          <w:numId w:val="1"/>
        </w:numPr>
        <w:autoSpaceDE w:val="0"/>
        <w:autoSpaceDN w:val="0"/>
        <w:adjustRightInd w:val="0"/>
        <w:rPr>
          <w:rFonts w:ascii="Arial" w:hAnsi="Arial" w:cs="Arial"/>
          <w:sz w:val="22"/>
          <w:szCs w:val="22"/>
        </w:rPr>
      </w:pPr>
      <w:r w:rsidRPr="00D76730">
        <w:rPr>
          <w:rFonts w:ascii="Arial" w:hAnsi="Arial" w:cs="Arial"/>
          <w:sz w:val="22"/>
          <w:szCs w:val="22"/>
        </w:rPr>
        <w:t>Draw up a flexible budget for overhead expenses on the basis of the following data and determine the overhead rates at 70%, 80% and 90%</w:t>
      </w:r>
    </w:p>
    <w:p w:rsidR="00ED43AF" w:rsidRPr="00D76730" w:rsidRDefault="00ED43AF" w:rsidP="00ED43AF">
      <w:pPr>
        <w:pStyle w:val="ListParagraph"/>
        <w:autoSpaceDE w:val="0"/>
        <w:autoSpaceDN w:val="0"/>
        <w:adjustRightInd w:val="0"/>
        <w:rPr>
          <w:rFonts w:ascii="Arial" w:hAnsi="Arial" w:cs="Arial"/>
          <w:sz w:val="22"/>
          <w:szCs w:val="22"/>
        </w:rPr>
      </w:pPr>
    </w:p>
    <w:tbl>
      <w:tblPr>
        <w:tblStyle w:val="TableGrid"/>
        <w:tblW w:w="0" w:type="auto"/>
        <w:tblInd w:w="1368" w:type="dxa"/>
        <w:tblLook w:val="04A0" w:firstRow="1" w:lastRow="0" w:firstColumn="1" w:lastColumn="0" w:noHBand="0" w:noVBand="1"/>
      </w:tblPr>
      <w:tblGrid>
        <w:gridCol w:w="4680"/>
        <w:gridCol w:w="1980"/>
      </w:tblGrid>
      <w:tr w:rsidR="00AE4724" w:rsidRPr="00D76730" w:rsidTr="00AE4724">
        <w:tc>
          <w:tcPr>
            <w:tcW w:w="4680" w:type="dxa"/>
          </w:tcPr>
          <w:p w:rsidR="00AE4724" w:rsidRPr="00D76730" w:rsidRDefault="00AE4724" w:rsidP="00ED43AF">
            <w:pPr>
              <w:pStyle w:val="ListParagraph"/>
              <w:autoSpaceDE w:val="0"/>
              <w:autoSpaceDN w:val="0"/>
              <w:adjustRightInd w:val="0"/>
              <w:ind w:left="0"/>
              <w:rPr>
                <w:rFonts w:ascii="Arial" w:hAnsi="Arial" w:cs="Arial"/>
                <w:sz w:val="22"/>
                <w:szCs w:val="22"/>
              </w:rPr>
            </w:pPr>
            <w:r w:rsidRPr="00D76730">
              <w:rPr>
                <w:rFonts w:ascii="Arial" w:hAnsi="Arial" w:cs="Arial"/>
                <w:b/>
                <w:bCs/>
                <w:sz w:val="22"/>
                <w:szCs w:val="22"/>
              </w:rPr>
              <w:t>Plant Capacity</w:t>
            </w:r>
          </w:p>
        </w:tc>
        <w:tc>
          <w:tcPr>
            <w:tcW w:w="1980" w:type="dxa"/>
          </w:tcPr>
          <w:p w:rsidR="00AE4724" w:rsidRPr="00D76730" w:rsidRDefault="00AE4724" w:rsidP="00ED43AF">
            <w:pPr>
              <w:autoSpaceDE w:val="0"/>
              <w:autoSpaceDN w:val="0"/>
              <w:adjustRightInd w:val="0"/>
              <w:jc w:val="center"/>
              <w:rPr>
                <w:rFonts w:ascii="Arial" w:hAnsi="Arial" w:cs="Arial"/>
                <w:b/>
                <w:bCs/>
              </w:rPr>
            </w:pPr>
            <w:r w:rsidRPr="00D76730">
              <w:rPr>
                <w:rFonts w:ascii="Arial" w:hAnsi="Arial" w:cs="Arial"/>
                <w:b/>
                <w:bCs/>
              </w:rPr>
              <w:t>At 80%</w:t>
            </w:r>
            <w:r w:rsidR="00ED43AF" w:rsidRPr="00D76730">
              <w:rPr>
                <w:rFonts w:ascii="Arial" w:hAnsi="Arial" w:cs="Arial"/>
                <w:b/>
                <w:bCs/>
              </w:rPr>
              <w:t xml:space="preserve"> </w:t>
            </w:r>
            <w:r w:rsidRPr="00D76730">
              <w:rPr>
                <w:rFonts w:ascii="Arial" w:hAnsi="Arial" w:cs="Arial"/>
                <w:b/>
                <w:bCs/>
              </w:rPr>
              <w:t>capacity</w:t>
            </w:r>
            <w:r w:rsidR="00ED43AF" w:rsidRPr="00D76730">
              <w:rPr>
                <w:rFonts w:ascii="Arial" w:hAnsi="Arial" w:cs="Arial"/>
                <w:b/>
                <w:bCs/>
              </w:rPr>
              <w:t xml:space="preserve"> (Rs)</w:t>
            </w:r>
          </w:p>
        </w:tc>
      </w:tr>
      <w:tr w:rsidR="00AE4724" w:rsidRPr="00D76730" w:rsidTr="00AE4724">
        <w:tc>
          <w:tcPr>
            <w:tcW w:w="4680" w:type="dxa"/>
          </w:tcPr>
          <w:p w:rsidR="00AE4724" w:rsidRPr="00D76730" w:rsidRDefault="00ED43AF" w:rsidP="00AE4724">
            <w:pPr>
              <w:pStyle w:val="ListParagraph"/>
              <w:autoSpaceDE w:val="0"/>
              <w:autoSpaceDN w:val="0"/>
              <w:adjustRightInd w:val="0"/>
              <w:ind w:left="0"/>
              <w:rPr>
                <w:rFonts w:ascii="Arial" w:hAnsi="Arial" w:cs="Arial"/>
                <w:b/>
                <w:bCs/>
                <w:sz w:val="22"/>
                <w:szCs w:val="22"/>
              </w:rPr>
            </w:pPr>
            <w:r w:rsidRPr="00D76730">
              <w:rPr>
                <w:rFonts w:ascii="Arial" w:hAnsi="Arial" w:cs="Arial"/>
                <w:b/>
                <w:bCs/>
                <w:sz w:val="22"/>
                <w:szCs w:val="22"/>
              </w:rPr>
              <w:t>Variable Overheads:</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Indirect </w:t>
            </w:r>
            <w:proofErr w:type="spellStart"/>
            <w:r w:rsidRPr="00D76730">
              <w:rPr>
                <w:rFonts w:ascii="Arial" w:hAnsi="Arial" w:cs="Arial"/>
              </w:rPr>
              <w:t>labour</w:t>
            </w:r>
            <w:proofErr w:type="spellEnd"/>
            <w:r w:rsidRPr="00D76730">
              <w:rPr>
                <w:rFonts w:ascii="Arial" w:hAnsi="Arial" w:cs="Arial"/>
              </w:rPr>
              <w:t xml:space="preserve"> </w:t>
            </w:r>
          </w:p>
          <w:p w:rsidR="00ED43AF" w:rsidRPr="00D76730" w:rsidRDefault="00ED43AF" w:rsidP="00ED43AF">
            <w:pPr>
              <w:pStyle w:val="ListParagraph"/>
              <w:autoSpaceDE w:val="0"/>
              <w:autoSpaceDN w:val="0"/>
              <w:adjustRightInd w:val="0"/>
              <w:ind w:left="0"/>
              <w:rPr>
                <w:rFonts w:ascii="Arial" w:hAnsi="Arial" w:cs="Arial"/>
                <w:sz w:val="22"/>
                <w:szCs w:val="22"/>
              </w:rPr>
            </w:pPr>
            <w:r w:rsidRPr="00D76730">
              <w:rPr>
                <w:rFonts w:ascii="Arial" w:hAnsi="Arial" w:cs="Arial"/>
                <w:sz w:val="22"/>
                <w:szCs w:val="22"/>
              </w:rPr>
              <w:t>Stores including spares</w:t>
            </w:r>
          </w:p>
        </w:tc>
        <w:tc>
          <w:tcPr>
            <w:tcW w:w="1980" w:type="dxa"/>
          </w:tcPr>
          <w:p w:rsidR="00AE4724" w:rsidRPr="00D76730" w:rsidRDefault="00AE4724" w:rsidP="00ED43AF">
            <w:pPr>
              <w:pStyle w:val="ListParagraph"/>
              <w:autoSpaceDE w:val="0"/>
              <w:autoSpaceDN w:val="0"/>
              <w:adjustRightInd w:val="0"/>
              <w:ind w:left="0"/>
              <w:jc w:val="right"/>
              <w:rPr>
                <w:rFonts w:ascii="Arial" w:hAnsi="Arial" w:cs="Arial"/>
                <w:sz w:val="22"/>
                <w:szCs w:val="22"/>
              </w:rPr>
            </w:pP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12,000</w:t>
            </w: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4,000</w:t>
            </w:r>
          </w:p>
        </w:tc>
      </w:tr>
      <w:tr w:rsidR="00AE4724" w:rsidRPr="00D76730" w:rsidTr="00AE4724">
        <w:tc>
          <w:tcPr>
            <w:tcW w:w="4680" w:type="dxa"/>
          </w:tcPr>
          <w:p w:rsidR="00AE4724" w:rsidRPr="00D76730" w:rsidRDefault="00ED43AF" w:rsidP="00AE4724">
            <w:pPr>
              <w:pStyle w:val="ListParagraph"/>
              <w:autoSpaceDE w:val="0"/>
              <w:autoSpaceDN w:val="0"/>
              <w:adjustRightInd w:val="0"/>
              <w:ind w:left="0"/>
              <w:rPr>
                <w:rFonts w:ascii="Arial" w:hAnsi="Arial" w:cs="Arial"/>
                <w:b/>
                <w:bCs/>
                <w:sz w:val="22"/>
                <w:szCs w:val="22"/>
              </w:rPr>
            </w:pPr>
            <w:r w:rsidRPr="00D76730">
              <w:rPr>
                <w:rFonts w:ascii="Arial" w:hAnsi="Arial" w:cs="Arial"/>
                <w:sz w:val="22"/>
                <w:szCs w:val="22"/>
              </w:rPr>
              <w:t xml:space="preserve"> </w:t>
            </w:r>
            <w:r w:rsidRPr="00D76730">
              <w:rPr>
                <w:rFonts w:ascii="Arial" w:hAnsi="Arial" w:cs="Arial"/>
                <w:b/>
                <w:bCs/>
                <w:sz w:val="22"/>
                <w:szCs w:val="22"/>
              </w:rPr>
              <w:t>Semi Variable:</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Power (30% - Fixed: 70% -Variable) </w:t>
            </w:r>
          </w:p>
          <w:p w:rsidR="00ED43AF" w:rsidRPr="00D76730" w:rsidRDefault="00ED43AF" w:rsidP="00ED43AF">
            <w:pPr>
              <w:pStyle w:val="ListParagraph"/>
              <w:autoSpaceDE w:val="0"/>
              <w:autoSpaceDN w:val="0"/>
              <w:adjustRightInd w:val="0"/>
              <w:ind w:left="0"/>
              <w:rPr>
                <w:rFonts w:ascii="Arial" w:hAnsi="Arial" w:cs="Arial"/>
                <w:sz w:val="22"/>
                <w:szCs w:val="22"/>
              </w:rPr>
            </w:pPr>
            <w:r w:rsidRPr="00D76730">
              <w:rPr>
                <w:rFonts w:ascii="Arial" w:hAnsi="Arial" w:cs="Arial"/>
                <w:sz w:val="22"/>
                <w:szCs w:val="22"/>
              </w:rPr>
              <w:t>Repairs (60%- Fixed: 40% -Variable)</w:t>
            </w:r>
          </w:p>
        </w:tc>
        <w:tc>
          <w:tcPr>
            <w:tcW w:w="1980" w:type="dxa"/>
          </w:tcPr>
          <w:p w:rsidR="00AE4724" w:rsidRPr="00D76730" w:rsidRDefault="00AE4724" w:rsidP="00ED43AF">
            <w:pPr>
              <w:pStyle w:val="ListParagraph"/>
              <w:autoSpaceDE w:val="0"/>
              <w:autoSpaceDN w:val="0"/>
              <w:adjustRightInd w:val="0"/>
              <w:ind w:left="0"/>
              <w:jc w:val="right"/>
              <w:rPr>
                <w:rFonts w:ascii="Arial" w:hAnsi="Arial" w:cs="Arial"/>
                <w:sz w:val="22"/>
                <w:szCs w:val="22"/>
              </w:rPr>
            </w:pP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20,000</w:t>
            </w: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2,000</w:t>
            </w:r>
          </w:p>
        </w:tc>
      </w:tr>
      <w:tr w:rsidR="00AE4724" w:rsidRPr="00D76730" w:rsidTr="00AE4724">
        <w:tc>
          <w:tcPr>
            <w:tcW w:w="4680" w:type="dxa"/>
          </w:tcPr>
          <w:p w:rsidR="00AE4724" w:rsidRPr="00D76730" w:rsidRDefault="00ED43AF" w:rsidP="00AE4724">
            <w:pPr>
              <w:pStyle w:val="ListParagraph"/>
              <w:autoSpaceDE w:val="0"/>
              <w:autoSpaceDN w:val="0"/>
              <w:adjustRightInd w:val="0"/>
              <w:ind w:left="0"/>
              <w:rPr>
                <w:rFonts w:ascii="Arial" w:hAnsi="Arial" w:cs="Arial"/>
                <w:b/>
                <w:bCs/>
                <w:sz w:val="22"/>
                <w:szCs w:val="22"/>
              </w:rPr>
            </w:pPr>
            <w:r w:rsidRPr="00D76730">
              <w:rPr>
                <w:rFonts w:ascii="Arial" w:hAnsi="Arial" w:cs="Arial"/>
                <w:b/>
                <w:bCs/>
                <w:sz w:val="22"/>
                <w:szCs w:val="22"/>
              </w:rPr>
              <w:t>Fixed Overheads:</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Depreciation </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Insurance </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Salaries </w:t>
            </w:r>
          </w:p>
          <w:p w:rsidR="00ED43AF" w:rsidRPr="00D76730" w:rsidRDefault="00ED43AF" w:rsidP="00ED43AF">
            <w:pPr>
              <w:autoSpaceDE w:val="0"/>
              <w:autoSpaceDN w:val="0"/>
              <w:adjustRightInd w:val="0"/>
              <w:rPr>
                <w:rFonts w:ascii="Arial" w:hAnsi="Arial" w:cs="Arial"/>
              </w:rPr>
            </w:pPr>
            <w:r w:rsidRPr="00D76730">
              <w:rPr>
                <w:rFonts w:ascii="Arial" w:hAnsi="Arial" w:cs="Arial"/>
              </w:rPr>
              <w:t xml:space="preserve">Total overheads </w:t>
            </w:r>
          </w:p>
        </w:tc>
        <w:tc>
          <w:tcPr>
            <w:tcW w:w="1980" w:type="dxa"/>
          </w:tcPr>
          <w:p w:rsidR="00AE4724" w:rsidRPr="00D76730" w:rsidRDefault="00AE4724" w:rsidP="00ED43AF">
            <w:pPr>
              <w:pStyle w:val="ListParagraph"/>
              <w:autoSpaceDE w:val="0"/>
              <w:autoSpaceDN w:val="0"/>
              <w:adjustRightInd w:val="0"/>
              <w:ind w:left="0"/>
              <w:jc w:val="right"/>
              <w:rPr>
                <w:rFonts w:ascii="Arial" w:hAnsi="Arial" w:cs="Arial"/>
                <w:sz w:val="22"/>
                <w:szCs w:val="22"/>
              </w:rPr>
            </w:pP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11,000</w:t>
            </w: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3,000</w:t>
            </w: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10,000</w:t>
            </w:r>
          </w:p>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62,000</w:t>
            </w:r>
          </w:p>
        </w:tc>
      </w:tr>
      <w:tr w:rsidR="00ED43AF" w:rsidRPr="00D76730" w:rsidTr="00AE4724">
        <w:tc>
          <w:tcPr>
            <w:tcW w:w="4680" w:type="dxa"/>
          </w:tcPr>
          <w:p w:rsidR="00ED43AF" w:rsidRPr="00D76730" w:rsidRDefault="00ED43AF" w:rsidP="00AE4724">
            <w:pPr>
              <w:pStyle w:val="ListParagraph"/>
              <w:autoSpaceDE w:val="0"/>
              <w:autoSpaceDN w:val="0"/>
              <w:adjustRightInd w:val="0"/>
              <w:ind w:left="0"/>
              <w:rPr>
                <w:rFonts w:ascii="Arial" w:hAnsi="Arial" w:cs="Arial"/>
                <w:b/>
                <w:bCs/>
                <w:sz w:val="22"/>
                <w:szCs w:val="22"/>
              </w:rPr>
            </w:pPr>
            <w:r w:rsidRPr="00D76730">
              <w:rPr>
                <w:rFonts w:ascii="Arial" w:hAnsi="Arial" w:cs="Arial"/>
                <w:sz w:val="22"/>
                <w:szCs w:val="22"/>
              </w:rPr>
              <w:t xml:space="preserve">Estimated Direct </w:t>
            </w:r>
            <w:proofErr w:type="spellStart"/>
            <w:r w:rsidRPr="00D76730">
              <w:rPr>
                <w:rFonts w:ascii="Arial" w:hAnsi="Arial" w:cs="Arial"/>
                <w:sz w:val="22"/>
                <w:szCs w:val="22"/>
              </w:rPr>
              <w:t>Labour</w:t>
            </w:r>
            <w:proofErr w:type="spellEnd"/>
            <w:r w:rsidRPr="00D76730">
              <w:rPr>
                <w:rFonts w:ascii="Arial" w:hAnsi="Arial" w:cs="Arial"/>
                <w:sz w:val="22"/>
                <w:szCs w:val="22"/>
              </w:rPr>
              <w:t xml:space="preserve"> Hours</w:t>
            </w:r>
          </w:p>
        </w:tc>
        <w:tc>
          <w:tcPr>
            <w:tcW w:w="1980" w:type="dxa"/>
          </w:tcPr>
          <w:p w:rsidR="00ED43AF" w:rsidRPr="00D76730" w:rsidRDefault="00ED43AF" w:rsidP="00ED43AF">
            <w:pPr>
              <w:pStyle w:val="ListParagraph"/>
              <w:autoSpaceDE w:val="0"/>
              <w:autoSpaceDN w:val="0"/>
              <w:adjustRightInd w:val="0"/>
              <w:ind w:left="0"/>
              <w:jc w:val="right"/>
              <w:rPr>
                <w:rFonts w:ascii="Arial" w:hAnsi="Arial" w:cs="Arial"/>
                <w:sz w:val="22"/>
                <w:szCs w:val="22"/>
              </w:rPr>
            </w:pPr>
            <w:r w:rsidRPr="00D76730">
              <w:rPr>
                <w:rFonts w:ascii="Arial" w:hAnsi="Arial" w:cs="Arial"/>
                <w:sz w:val="22"/>
                <w:szCs w:val="22"/>
              </w:rPr>
              <w:t>1,24,000 hours</w:t>
            </w:r>
          </w:p>
        </w:tc>
      </w:tr>
    </w:tbl>
    <w:p w:rsidR="00AE4724" w:rsidRPr="00D76730" w:rsidRDefault="00AE4724" w:rsidP="00AE4724">
      <w:pPr>
        <w:pStyle w:val="ListParagraph"/>
        <w:autoSpaceDE w:val="0"/>
        <w:autoSpaceDN w:val="0"/>
        <w:adjustRightInd w:val="0"/>
        <w:rPr>
          <w:rFonts w:ascii="Arial" w:hAnsi="Arial" w:cs="Arial"/>
          <w:sz w:val="22"/>
          <w:szCs w:val="22"/>
        </w:rPr>
      </w:pPr>
    </w:p>
    <w:p w:rsidR="00CF59FD" w:rsidRPr="00BC0638" w:rsidRDefault="00785951" w:rsidP="00D76730">
      <w:pPr>
        <w:pStyle w:val="ListParagraph"/>
        <w:numPr>
          <w:ilvl w:val="0"/>
          <w:numId w:val="1"/>
        </w:numPr>
        <w:autoSpaceDE w:val="0"/>
        <w:autoSpaceDN w:val="0"/>
        <w:adjustRightInd w:val="0"/>
        <w:rPr>
          <w:rStyle w:val="Emphasis"/>
          <w:rFonts w:ascii="Arial" w:hAnsi="Arial" w:cs="Arial"/>
          <w:i w:val="0"/>
          <w:iCs w:val="0"/>
          <w:sz w:val="22"/>
          <w:szCs w:val="22"/>
        </w:rPr>
      </w:pPr>
      <w:r w:rsidRPr="00BC0638">
        <w:rPr>
          <w:rStyle w:val="Emphasis"/>
          <w:rFonts w:ascii="Arial" w:hAnsi="Arial" w:cs="Arial"/>
          <w:i w:val="0"/>
          <w:sz w:val="22"/>
          <w:szCs w:val="22"/>
        </w:rPr>
        <w:t>F</w:t>
      </w:r>
      <w:r w:rsidR="00CF59FD" w:rsidRPr="00BC0638">
        <w:rPr>
          <w:rStyle w:val="Emphasis"/>
          <w:rFonts w:ascii="Arial" w:hAnsi="Arial" w:cs="Arial"/>
          <w:i w:val="0"/>
          <w:sz w:val="22"/>
          <w:szCs w:val="22"/>
        </w:rPr>
        <w:t>inancial measures are important for evaluation purposes, many organizations use a mix of financial and nonfinancial measures to evaluate performance. For example, airlines track on-time arrival percentages carefully, and delivery companies like Federal Express (FedEx) and United Parcel Service (UPS) monitor percentages of on-time deliveries. The balanced scorecard uses several alternative measures to evaluate performance. What is a balanced scorecard and how does it help companies to evaluate performance?</w:t>
      </w:r>
    </w:p>
    <w:p w:rsidR="001B2424" w:rsidRPr="00BC0638" w:rsidRDefault="001B2424" w:rsidP="00BC0638">
      <w:pPr>
        <w:autoSpaceDE w:val="0"/>
        <w:autoSpaceDN w:val="0"/>
        <w:adjustRightInd w:val="0"/>
        <w:rPr>
          <w:rFonts w:ascii="Arial" w:hAnsi="Arial" w:cs="Arial"/>
        </w:rPr>
      </w:pPr>
    </w:p>
    <w:p w:rsidR="00E61EC4" w:rsidRPr="00D76730" w:rsidRDefault="00E61EC4" w:rsidP="00E61EC4">
      <w:pPr>
        <w:tabs>
          <w:tab w:val="left" w:pos="2143"/>
          <w:tab w:val="center" w:pos="5085"/>
        </w:tabs>
        <w:jc w:val="center"/>
        <w:rPr>
          <w:rFonts w:ascii="Arial" w:hAnsi="Arial" w:cs="Arial"/>
          <w:b/>
        </w:rPr>
      </w:pPr>
      <w:r w:rsidRPr="00D76730">
        <w:rPr>
          <w:rFonts w:ascii="Arial" w:hAnsi="Arial" w:cs="Arial"/>
          <w:b/>
        </w:rPr>
        <w:t>SECTION -D</w:t>
      </w:r>
    </w:p>
    <w:p w:rsidR="00E61EC4" w:rsidRPr="00D76730" w:rsidRDefault="00E61EC4" w:rsidP="001D6CE5">
      <w:pPr>
        <w:pStyle w:val="ListParagraph"/>
        <w:numPr>
          <w:ilvl w:val="0"/>
          <w:numId w:val="1"/>
        </w:numPr>
        <w:spacing w:line="276" w:lineRule="auto"/>
        <w:jc w:val="both"/>
        <w:rPr>
          <w:rFonts w:ascii="Arial" w:hAnsi="Arial" w:cs="Arial"/>
          <w:b/>
          <w:sz w:val="22"/>
          <w:szCs w:val="22"/>
        </w:rPr>
      </w:pPr>
      <w:r w:rsidRPr="00D76730">
        <w:rPr>
          <w:rFonts w:ascii="Arial" w:hAnsi="Arial" w:cs="Arial"/>
          <w:b/>
          <w:sz w:val="22"/>
          <w:szCs w:val="22"/>
        </w:rPr>
        <w:t>Answer the following compulsory question.  The question carries fifteen marks. (1x15=15)</w:t>
      </w:r>
    </w:p>
    <w:p w:rsidR="00E61EC4" w:rsidRPr="00D76730" w:rsidRDefault="00E61EC4" w:rsidP="00E61EC4">
      <w:pPr>
        <w:pStyle w:val="ListParagraph"/>
        <w:spacing w:line="276" w:lineRule="auto"/>
        <w:jc w:val="both"/>
        <w:rPr>
          <w:rFonts w:ascii="Arial" w:hAnsi="Arial" w:cs="Arial"/>
          <w:b/>
          <w:sz w:val="22"/>
          <w:szCs w:val="22"/>
        </w:rPr>
      </w:pPr>
    </w:p>
    <w:p w:rsidR="001B2424" w:rsidRPr="00D76730" w:rsidRDefault="001B2424" w:rsidP="001B2424">
      <w:pPr>
        <w:pStyle w:val="ListParagraph"/>
        <w:autoSpaceDE w:val="0"/>
        <w:autoSpaceDN w:val="0"/>
        <w:adjustRightInd w:val="0"/>
        <w:rPr>
          <w:rFonts w:ascii="Arial" w:hAnsi="Arial" w:cs="Arial"/>
          <w:sz w:val="22"/>
          <w:szCs w:val="22"/>
        </w:rPr>
      </w:pPr>
      <w:r w:rsidRPr="00D76730">
        <w:rPr>
          <w:rFonts w:ascii="Arial" w:hAnsi="Arial" w:cs="Arial"/>
          <w:sz w:val="22"/>
          <w:szCs w:val="22"/>
        </w:rPr>
        <w:t xml:space="preserve">The Dynamic </w:t>
      </w:r>
      <w:proofErr w:type="gramStart"/>
      <w:r w:rsidRPr="00D76730">
        <w:rPr>
          <w:rFonts w:ascii="Arial" w:hAnsi="Arial" w:cs="Arial"/>
          <w:sz w:val="22"/>
          <w:szCs w:val="22"/>
        </w:rPr>
        <w:t>company</w:t>
      </w:r>
      <w:proofErr w:type="gramEnd"/>
      <w:r w:rsidRPr="00D76730">
        <w:rPr>
          <w:rFonts w:ascii="Arial" w:hAnsi="Arial" w:cs="Arial"/>
          <w:sz w:val="22"/>
          <w:szCs w:val="22"/>
        </w:rPr>
        <w:t xml:space="preserve"> has three divisions. Each of which makes a different product. The budgeted data for the coming year are as follows:</w:t>
      </w:r>
    </w:p>
    <w:p w:rsidR="001B2424" w:rsidRPr="00D76730" w:rsidRDefault="001B2424" w:rsidP="001B2424">
      <w:pPr>
        <w:autoSpaceDE w:val="0"/>
        <w:autoSpaceDN w:val="0"/>
        <w:adjustRightInd w:val="0"/>
        <w:spacing w:after="0" w:line="240" w:lineRule="auto"/>
        <w:rPr>
          <w:rFonts w:ascii="Arial" w:hAnsi="Arial" w:cs="Arial"/>
        </w:rPr>
      </w:pPr>
    </w:p>
    <w:tbl>
      <w:tblPr>
        <w:tblStyle w:val="TableGrid"/>
        <w:tblW w:w="0" w:type="auto"/>
        <w:tblInd w:w="918" w:type="dxa"/>
        <w:tblLook w:val="04A0" w:firstRow="1" w:lastRow="0" w:firstColumn="1" w:lastColumn="0" w:noHBand="0" w:noVBand="1"/>
      </w:tblPr>
      <w:tblGrid>
        <w:gridCol w:w="3330"/>
        <w:gridCol w:w="1800"/>
        <w:gridCol w:w="1620"/>
        <w:gridCol w:w="1908"/>
      </w:tblGrid>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Particulars</w:t>
            </w:r>
          </w:p>
        </w:tc>
        <w:tc>
          <w:tcPr>
            <w:tcW w:w="1800" w:type="dxa"/>
          </w:tcPr>
          <w:p w:rsidR="001B2424" w:rsidRPr="00D76730" w:rsidRDefault="001B2424" w:rsidP="00482EF4">
            <w:pPr>
              <w:rPr>
                <w:rFonts w:ascii="Arial" w:hAnsi="Arial" w:cs="Arial"/>
              </w:rPr>
            </w:pPr>
            <w:r w:rsidRPr="00D76730">
              <w:rPr>
                <w:rFonts w:ascii="Arial" w:hAnsi="Arial" w:cs="Arial"/>
              </w:rPr>
              <w:t>A (Rs)</w:t>
            </w:r>
          </w:p>
        </w:tc>
        <w:tc>
          <w:tcPr>
            <w:tcW w:w="1620" w:type="dxa"/>
          </w:tcPr>
          <w:p w:rsidR="001B2424" w:rsidRPr="00D76730" w:rsidRDefault="001B2424" w:rsidP="00482EF4">
            <w:pPr>
              <w:rPr>
                <w:rFonts w:ascii="Arial" w:hAnsi="Arial" w:cs="Arial"/>
              </w:rPr>
            </w:pPr>
            <w:r w:rsidRPr="00D76730">
              <w:rPr>
                <w:rFonts w:ascii="Arial" w:hAnsi="Arial" w:cs="Arial"/>
              </w:rPr>
              <w:t>B (Rs)</w:t>
            </w:r>
          </w:p>
        </w:tc>
        <w:tc>
          <w:tcPr>
            <w:tcW w:w="1908" w:type="dxa"/>
          </w:tcPr>
          <w:p w:rsidR="001B2424" w:rsidRPr="00D76730" w:rsidRDefault="001B2424" w:rsidP="00482EF4">
            <w:pPr>
              <w:rPr>
                <w:rFonts w:ascii="Arial" w:hAnsi="Arial" w:cs="Arial"/>
              </w:rPr>
            </w:pPr>
            <w:r w:rsidRPr="00D76730">
              <w:rPr>
                <w:rFonts w:ascii="Arial" w:hAnsi="Arial" w:cs="Arial"/>
              </w:rPr>
              <w:t>C (Rs)</w:t>
            </w:r>
          </w:p>
        </w:tc>
      </w:tr>
      <w:tr w:rsidR="001B2424" w:rsidRPr="00D76730" w:rsidTr="00482EF4">
        <w:tc>
          <w:tcPr>
            <w:tcW w:w="3330" w:type="dxa"/>
          </w:tcPr>
          <w:p w:rsidR="001B2424" w:rsidRPr="00D76730" w:rsidRDefault="001B2424" w:rsidP="00482EF4">
            <w:pPr>
              <w:rPr>
                <w:rFonts w:ascii="Arial" w:hAnsi="Arial" w:cs="Arial"/>
                <w:b/>
              </w:rPr>
            </w:pPr>
            <w:r w:rsidRPr="00D76730">
              <w:rPr>
                <w:rFonts w:ascii="Arial" w:hAnsi="Arial" w:cs="Arial"/>
                <w:b/>
              </w:rPr>
              <w:t xml:space="preserve">Sales </w:t>
            </w:r>
          </w:p>
        </w:tc>
        <w:tc>
          <w:tcPr>
            <w:tcW w:w="1800" w:type="dxa"/>
          </w:tcPr>
          <w:p w:rsidR="001B2424" w:rsidRPr="00D76730" w:rsidRDefault="001B2424" w:rsidP="00482EF4">
            <w:pPr>
              <w:rPr>
                <w:rFonts w:ascii="Arial" w:hAnsi="Arial" w:cs="Arial"/>
                <w:b/>
              </w:rPr>
            </w:pPr>
            <w:r w:rsidRPr="00D76730">
              <w:rPr>
                <w:rFonts w:ascii="Arial" w:hAnsi="Arial" w:cs="Arial"/>
                <w:b/>
              </w:rPr>
              <w:t>1,12,000</w:t>
            </w:r>
          </w:p>
        </w:tc>
        <w:tc>
          <w:tcPr>
            <w:tcW w:w="1620" w:type="dxa"/>
          </w:tcPr>
          <w:p w:rsidR="001B2424" w:rsidRPr="00D76730" w:rsidRDefault="001B2424" w:rsidP="00482EF4">
            <w:pPr>
              <w:rPr>
                <w:rFonts w:ascii="Arial" w:hAnsi="Arial" w:cs="Arial"/>
                <w:b/>
              </w:rPr>
            </w:pPr>
            <w:r w:rsidRPr="00D76730">
              <w:rPr>
                <w:rFonts w:ascii="Arial" w:hAnsi="Arial" w:cs="Arial"/>
                <w:b/>
              </w:rPr>
              <w:t>56,000</w:t>
            </w:r>
          </w:p>
        </w:tc>
        <w:tc>
          <w:tcPr>
            <w:tcW w:w="1908" w:type="dxa"/>
          </w:tcPr>
          <w:p w:rsidR="001B2424" w:rsidRPr="00D76730" w:rsidRDefault="001B2424" w:rsidP="00482EF4">
            <w:pPr>
              <w:rPr>
                <w:rFonts w:ascii="Arial" w:hAnsi="Arial" w:cs="Arial"/>
                <w:b/>
              </w:rPr>
            </w:pPr>
            <w:r w:rsidRPr="00D76730">
              <w:rPr>
                <w:rFonts w:ascii="Arial" w:hAnsi="Arial" w:cs="Arial"/>
                <w:b/>
              </w:rPr>
              <w:t xml:space="preserve"> 84,000</w:t>
            </w:r>
          </w:p>
        </w:tc>
      </w:tr>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Direct Material</w:t>
            </w:r>
          </w:p>
        </w:tc>
        <w:tc>
          <w:tcPr>
            <w:tcW w:w="180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14,000</w:t>
            </w:r>
          </w:p>
        </w:tc>
        <w:tc>
          <w:tcPr>
            <w:tcW w:w="162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7,000</w:t>
            </w:r>
          </w:p>
        </w:tc>
        <w:tc>
          <w:tcPr>
            <w:tcW w:w="1908"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14,000</w:t>
            </w:r>
          </w:p>
        </w:tc>
      </w:tr>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 xml:space="preserve">Direct </w:t>
            </w:r>
            <w:proofErr w:type="spellStart"/>
            <w:r w:rsidRPr="00D76730">
              <w:rPr>
                <w:rFonts w:ascii="Arial" w:hAnsi="Arial" w:cs="Arial"/>
              </w:rPr>
              <w:t>Labour</w:t>
            </w:r>
            <w:proofErr w:type="spellEnd"/>
          </w:p>
        </w:tc>
        <w:tc>
          <w:tcPr>
            <w:tcW w:w="180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5,600</w:t>
            </w:r>
          </w:p>
        </w:tc>
        <w:tc>
          <w:tcPr>
            <w:tcW w:w="162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7,000</w:t>
            </w:r>
          </w:p>
        </w:tc>
        <w:tc>
          <w:tcPr>
            <w:tcW w:w="1908"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22,400</w:t>
            </w:r>
          </w:p>
        </w:tc>
      </w:tr>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Direct Expenses</w:t>
            </w:r>
          </w:p>
        </w:tc>
        <w:tc>
          <w:tcPr>
            <w:tcW w:w="180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14,000</w:t>
            </w:r>
          </w:p>
        </w:tc>
        <w:tc>
          <w:tcPr>
            <w:tcW w:w="162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7,000</w:t>
            </w:r>
          </w:p>
        </w:tc>
        <w:tc>
          <w:tcPr>
            <w:tcW w:w="1908"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28,000</w:t>
            </w:r>
          </w:p>
        </w:tc>
      </w:tr>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Fixed Cost</w:t>
            </w:r>
          </w:p>
        </w:tc>
        <w:tc>
          <w:tcPr>
            <w:tcW w:w="180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28,000</w:t>
            </w:r>
          </w:p>
        </w:tc>
        <w:tc>
          <w:tcPr>
            <w:tcW w:w="162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14,000</w:t>
            </w:r>
          </w:p>
        </w:tc>
        <w:tc>
          <w:tcPr>
            <w:tcW w:w="1908"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28,000</w:t>
            </w:r>
          </w:p>
        </w:tc>
      </w:tr>
      <w:tr w:rsidR="001B2424" w:rsidRPr="00D76730" w:rsidTr="00482EF4">
        <w:tc>
          <w:tcPr>
            <w:tcW w:w="333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Total</w:t>
            </w:r>
          </w:p>
        </w:tc>
        <w:tc>
          <w:tcPr>
            <w:tcW w:w="180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61,600</w:t>
            </w:r>
          </w:p>
        </w:tc>
        <w:tc>
          <w:tcPr>
            <w:tcW w:w="1620"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35,000</w:t>
            </w:r>
          </w:p>
        </w:tc>
        <w:tc>
          <w:tcPr>
            <w:tcW w:w="1908" w:type="dxa"/>
          </w:tcPr>
          <w:p w:rsidR="001B2424" w:rsidRPr="00D76730" w:rsidRDefault="001B2424" w:rsidP="00482EF4">
            <w:pPr>
              <w:autoSpaceDE w:val="0"/>
              <w:autoSpaceDN w:val="0"/>
              <w:adjustRightInd w:val="0"/>
              <w:rPr>
                <w:rFonts w:ascii="Arial" w:hAnsi="Arial" w:cs="Arial"/>
              </w:rPr>
            </w:pPr>
            <w:r w:rsidRPr="00D76730">
              <w:rPr>
                <w:rFonts w:ascii="Arial" w:hAnsi="Arial" w:cs="Arial"/>
              </w:rPr>
              <w:t>92,400</w:t>
            </w:r>
          </w:p>
        </w:tc>
      </w:tr>
    </w:tbl>
    <w:p w:rsidR="001B2424" w:rsidRPr="00D76730" w:rsidRDefault="001B2424" w:rsidP="001B2424">
      <w:pPr>
        <w:autoSpaceDE w:val="0"/>
        <w:autoSpaceDN w:val="0"/>
        <w:adjustRightInd w:val="0"/>
        <w:spacing w:after="0" w:line="240" w:lineRule="auto"/>
        <w:rPr>
          <w:rFonts w:ascii="Arial" w:hAnsi="Arial" w:cs="Arial"/>
        </w:rPr>
      </w:pPr>
    </w:p>
    <w:p w:rsidR="001B2424" w:rsidRPr="00D76730" w:rsidRDefault="001B2424" w:rsidP="001B2424">
      <w:pPr>
        <w:autoSpaceDE w:val="0"/>
        <w:autoSpaceDN w:val="0"/>
        <w:adjustRightInd w:val="0"/>
        <w:spacing w:after="0" w:line="240" w:lineRule="auto"/>
        <w:ind w:left="720"/>
        <w:rPr>
          <w:rFonts w:ascii="Arial" w:hAnsi="Arial" w:cs="Arial"/>
        </w:rPr>
      </w:pPr>
      <w:r w:rsidRPr="00D76730">
        <w:rPr>
          <w:rFonts w:ascii="Arial" w:hAnsi="Arial" w:cs="Arial"/>
        </w:rPr>
        <w:t>The Management is considering to close down the division ‘C’. There is no possibility of reducing fixed cost. Advise whether or not division ‘C’ should be closed down.</w:t>
      </w:r>
    </w:p>
    <w:p w:rsidR="001B2424" w:rsidRPr="00D76730" w:rsidRDefault="001B2424" w:rsidP="00E61EC4">
      <w:pPr>
        <w:pStyle w:val="ListParagraph"/>
        <w:spacing w:line="276" w:lineRule="auto"/>
        <w:jc w:val="both"/>
        <w:rPr>
          <w:rFonts w:ascii="Arial" w:hAnsi="Arial" w:cs="Arial"/>
          <w:b/>
          <w:sz w:val="22"/>
          <w:szCs w:val="22"/>
        </w:rPr>
      </w:pPr>
    </w:p>
    <w:sectPr w:rsidR="001B2424" w:rsidRPr="00D76730" w:rsidSect="00BC0638">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8CD"/>
    <w:multiLevelType w:val="hybridMultilevel"/>
    <w:tmpl w:val="7E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A3B48"/>
    <w:multiLevelType w:val="hybridMultilevel"/>
    <w:tmpl w:val="E44AA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25E33"/>
    <w:multiLevelType w:val="hybridMultilevel"/>
    <w:tmpl w:val="B1AEE8EA"/>
    <w:lvl w:ilvl="0" w:tplc="A6FA3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8823E05"/>
    <w:multiLevelType w:val="hybridMultilevel"/>
    <w:tmpl w:val="B510AF78"/>
    <w:lvl w:ilvl="0" w:tplc="E110D1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75F4F62"/>
    <w:multiLevelType w:val="hybridMultilevel"/>
    <w:tmpl w:val="DEB08906"/>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04A49"/>
    <w:multiLevelType w:val="hybridMultilevel"/>
    <w:tmpl w:val="DEB08906"/>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FF41B2"/>
    <w:multiLevelType w:val="hybridMultilevel"/>
    <w:tmpl w:val="2F44D1AC"/>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1EC4"/>
    <w:rsid w:val="0009758B"/>
    <w:rsid w:val="000E3F65"/>
    <w:rsid w:val="000F1826"/>
    <w:rsid w:val="001B2424"/>
    <w:rsid w:val="001D6CE5"/>
    <w:rsid w:val="002F30E7"/>
    <w:rsid w:val="003D7F01"/>
    <w:rsid w:val="00412F9B"/>
    <w:rsid w:val="00483445"/>
    <w:rsid w:val="004D728D"/>
    <w:rsid w:val="006307D4"/>
    <w:rsid w:val="00674DE3"/>
    <w:rsid w:val="00785951"/>
    <w:rsid w:val="007C5D6E"/>
    <w:rsid w:val="00846625"/>
    <w:rsid w:val="009A1DCB"/>
    <w:rsid w:val="009A3359"/>
    <w:rsid w:val="00AB71BE"/>
    <w:rsid w:val="00AE4724"/>
    <w:rsid w:val="00AF3BD4"/>
    <w:rsid w:val="00B92DAA"/>
    <w:rsid w:val="00BC0638"/>
    <w:rsid w:val="00BC346E"/>
    <w:rsid w:val="00BE2323"/>
    <w:rsid w:val="00C54955"/>
    <w:rsid w:val="00CF59FD"/>
    <w:rsid w:val="00D76730"/>
    <w:rsid w:val="00E135F1"/>
    <w:rsid w:val="00E61EC4"/>
    <w:rsid w:val="00EC7763"/>
    <w:rsid w:val="00ED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8377B-EF16-49D4-9078-0622D91A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C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C4"/>
    <w:rPr>
      <w:rFonts w:ascii="Tahoma" w:hAnsi="Tahoma" w:cs="Tahoma"/>
      <w:sz w:val="16"/>
      <w:szCs w:val="16"/>
    </w:rPr>
  </w:style>
  <w:style w:type="paragraph" w:customStyle="1" w:styleId="Default">
    <w:name w:val="Default"/>
    <w:rsid w:val="00E61E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C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12F9B"/>
    <w:pPr>
      <w:spacing w:after="0" w:line="240" w:lineRule="auto"/>
    </w:pPr>
  </w:style>
  <w:style w:type="character" w:styleId="Emphasis">
    <w:name w:val="Emphasis"/>
    <w:basedOn w:val="DefaultParagraphFont"/>
    <w:uiPriority w:val="20"/>
    <w:qFormat/>
    <w:rsid w:val="00CF5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16</cp:revision>
  <cp:lastPrinted>2019-01-31T04:18:00Z</cp:lastPrinted>
  <dcterms:created xsi:type="dcterms:W3CDTF">2019-01-19T12:35:00Z</dcterms:created>
  <dcterms:modified xsi:type="dcterms:W3CDTF">2022-05-19T06:50:00Z</dcterms:modified>
</cp:coreProperties>
</file>