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08E" w:rsidRPr="006E0373" w:rsidRDefault="005C0214" w:rsidP="0075008E">
      <w:pPr>
        <w:jc w:val="right"/>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8" o:spid="_x0000_s1026" type="#_x0000_t202" style="position:absolute;left:0;text-align:left;margin-left:224.95pt;margin-top:-35.1pt;width:195.25pt;height:50.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g65f+KgIAAFAEAAAOAAAAAAAAAAAAAAAAAC4CAABkcnMv&#10;ZTJvRG9jLnhtbFBLAQItABQABgAIAAAAIQDXpKIA3wAAAAoBAAAPAAAAAAAAAAAAAAAAAIQEAABk&#10;cnMvZG93bnJldi54bWxQSwUGAAAAAAQABADzAAAAkAUAAAAA&#10;">
            <v:textbox>
              <w:txbxContent>
                <w:p w:rsidR="005C0214" w:rsidRDefault="005C0214" w:rsidP="005C0214">
                  <w:r>
                    <w:t>Register Number:</w:t>
                  </w:r>
                </w:p>
                <w:p w:rsidR="005C0214" w:rsidRPr="00A00F7D" w:rsidRDefault="005C0214" w:rsidP="005C0214">
                  <w:pPr>
                    <w:rPr>
                      <w:b/>
                      <w:sz w:val="32"/>
                      <w:szCs w:val="32"/>
                    </w:rPr>
                  </w:pPr>
                  <w:r>
                    <w:t>DATE: 8-4-19</w:t>
                  </w:r>
                </w:p>
              </w:txbxContent>
            </v:textbox>
          </v:shape>
        </w:pict>
      </w:r>
      <w:r w:rsidR="0075008E" w:rsidRPr="006E0373">
        <w:rPr>
          <w:rFonts w:ascii="Times New Roman" w:hAnsi="Times New Roman" w:cs="Times New Roman"/>
          <w:noProof/>
        </w:rPr>
        <w:drawing>
          <wp:anchor distT="0" distB="0" distL="114300" distR="114300" simplePos="0" relativeHeight="251659264" behindDoc="0" locked="0" layoutInCell="1" allowOverlap="1">
            <wp:simplePos x="3641481" y="914400"/>
            <wp:positionH relativeFrom="margin">
              <wp:align>left</wp:align>
            </wp:positionH>
            <wp:positionV relativeFrom="margin">
              <wp:align>top</wp:align>
            </wp:positionV>
            <wp:extent cx="921727" cy="940777"/>
            <wp:effectExtent l="19050" t="0" r="0" b="0"/>
            <wp:wrapSquare wrapText="bothSides"/>
            <wp:docPr id="2"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7" cstate="print">
                      <a:extLst>
                        <a:ext uri="{28A0092B-C50C-407E-A947-70E740481C1C}">
                          <a14:useLocalDpi xmlns:o="urn:schemas-microsoft-com:office:office" xmlns:v="urn:schemas-microsoft-com:vml" xmlns:w10="urn:schemas-microsoft-com:office:word" xmlns:w="http://schemas.openxmlformats.org/wordprocessingml/2006/main" xmlns:xdr="http://schemas.openxmlformats.org/drawingml/2006/spreadsheetDrawing" xmlns:a14="http://schemas.microsoft.com/office/drawing/2010/main" xmlns="" xmlns:lc="http://schemas.openxmlformats.org/drawingml/2006/lockedCanvas" val="0"/>
                        </a:ext>
                      </a:extLst>
                    </a:blip>
                    <a:srcRect/>
                    <a:stretch>
                      <a:fillRect/>
                    </a:stretch>
                  </pic:blipFill>
                  <pic:spPr bwMode="auto">
                    <a:xfrm>
                      <a:off x="0" y="0"/>
                      <a:ext cx="921727" cy="940777"/>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xdr="http://schemas.openxmlformats.org/drawingml/2006/spreadsheetDrawing" xmlns:a14="http://schemas.microsoft.com/office/drawing/2010/main" xmlns="" xmlns:lc="http://schemas.openxmlformats.org/drawingml/2006/lockedCanvas">
                          <a:solidFill>
                            <a:srgbClr val="FFFFFF"/>
                          </a:solidFill>
                        </a14:hiddenFill>
                      </a:ext>
                    </a:extLst>
                  </pic:spPr>
                </pic:pic>
              </a:graphicData>
            </a:graphic>
          </wp:anchor>
        </w:drawing>
      </w:r>
    </w:p>
    <w:p w:rsidR="00F40C69" w:rsidRPr="006E0373" w:rsidRDefault="00F40C69" w:rsidP="00F40C69">
      <w:pPr>
        <w:jc w:val="center"/>
        <w:rPr>
          <w:rFonts w:ascii="Arial" w:hAnsi="Arial" w:cs="Arial"/>
          <w:b/>
          <w:sz w:val="24"/>
        </w:rPr>
      </w:pPr>
      <w:r w:rsidRPr="006E0373">
        <w:rPr>
          <w:rFonts w:ascii="Arial" w:hAnsi="Arial" w:cs="Arial"/>
          <w:b/>
          <w:sz w:val="24"/>
        </w:rPr>
        <w:t>ST. JOSEPH’S COLLEGE (AUTONOMOUS), BANGALORE-27</w:t>
      </w:r>
    </w:p>
    <w:p w:rsidR="00F40C69" w:rsidRPr="006E0373" w:rsidRDefault="002E60BA" w:rsidP="00F40C69">
      <w:pPr>
        <w:jc w:val="center"/>
        <w:rPr>
          <w:rFonts w:ascii="Arial" w:hAnsi="Arial" w:cs="Arial"/>
          <w:b/>
          <w:sz w:val="24"/>
        </w:rPr>
      </w:pPr>
      <w:r>
        <w:rPr>
          <w:rFonts w:ascii="Arial" w:hAnsi="Arial" w:cs="Arial"/>
          <w:b/>
          <w:sz w:val="24"/>
        </w:rPr>
        <w:t>B</w:t>
      </w:r>
      <w:r w:rsidR="00F40C69">
        <w:rPr>
          <w:rFonts w:ascii="Arial" w:hAnsi="Arial" w:cs="Arial"/>
          <w:b/>
          <w:sz w:val="24"/>
        </w:rPr>
        <w:t>.COM</w:t>
      </w:r>
      <w:r w:rsidR="00F40C69" w:rsidRPr="006E0373">
        <w:rPr>
          <w:rFonts w:ascii="Arial" w:hAnsi="Arial" w:cs="Arial"/>
          <w:b/>
          <w:sz w:val="24"/>
        </w:rPr>
        <w:t xml:space="preserve"> – </w:t>
      </w:r>
      <w:r w:rsidR="00F40C69">
        <w:rPr>
          <w:rFonts w:ascii="Arial" w:hAnsi="Arial" w:cs="Arial"/>
          <w:b/>
          <w:sz w:val="24"/>
        </w:rPr>
        <w:t>I</w:t>
      </w:r>
      <w:r w:rsidR="00F40C69" w:rsidRPr="006E0373">
        <w:rPr>
          <w:rFonts w:ascii="Arial" w:hAnsi="Arial" w:cs="Arial"/>
          <w:b/>
          <w:sz w:val="24"/>
        </w:rPr>
        <w:t>I SEMESTER</w:t>
      </w:r>
    </w:p>
    <w:p w:rsidR="00F40C69" w:rsidRPr="006E0373" w:rsidRDefault="00F40C69" w:rsidP="00F40C69">
      <w:pPr>
        <w:jc w:val="center"/>
        <w:rPr>
          <w:rFonts w:ascii="Arial" w:hAnsi="Arial" w:cs="Arial"/>
          <w:b/>
          <w:sz w:val="24"/>
        </w:rPr>
      </w:pPr>
      <w:r w:rsidRPr="006E0373">
        <w:rPr>
          <w:rFonts w:ascii="Arial" w:hAnsi="Arial" w:cs="Arial"/>
          <w:b/>
          <w:sz w:val="24"/>
        </w:rPr>
        <w:t xml:space="preserve">SEMESTER EXAMINATION: </w:t>
      </w:r>
      <w:r>
        <w:rPr>
          <w:rFonts w:ascii="Arial" w:hAnsi="Arial" w:cs="Arial"/>
          <w:b/>
          <w:sz w:val="24"/>
        </w:rPr>
        <w:t>April</w:t>
      </w:r>
      <w:r w:rsidRPr="006E0373">
        <w:rPr>
          <w:rFonts w:ascii="Arial" w:hAnsi="Arial" w:cs="Arial"/>
          <w:b/>
          <w:sz w:val="24"/>
        </w:rPr>
        <w:t xml:space="preserve"> 201</w:t>
      </w:r>
      <w:r>
        <w:rPr>
          <w:rFonts w:ascii="Arial" w:hAnsi="Arial" w:cs="Arial"/>
          <w:b/>
          <w:sz w:val="24"/>
        </w:rPr>
        <w:t>9</w:t>
      </w:r>
    </w:p>
    <w:p w:rsidR="00F40C69" w:rsidRPr="006E0373" w:rsidRDefault="00F624FF" w:rsidP="00F40C69">
      <w:pPr>
        <w:spacing w:after="0" w:line="240" w:lineRule="auto"/>
        <w:jc w:val="center"/>
        <w:rPr>
          <w:rFonts w:ascii="Arial" w:hAnsi="Arial" w:cs="Arial"/>
          <w:b/>
          <w:sz w:val="24"/>
        </w:rPr>
      </w:pPr>
      <w:r>
        <w:rPr>
          <w:rFonts w:ascii="Arial" w:hAnsi="Arial" w:cs="Arial"/>
          <w:b/>
          <w:sz w:val="24"/>
        </w:rPr>
        <w:t>BC / BPS 2118</w:t>
      </w:r>
      <w:r w:rsidR="00F40C69" w:rsidRPr="006E0373">
        <w:rPr>
          <w:rFonts w:ascii="Arial" w:hAnsi="Arial" w:cs="Arial"/>
          <w:b/>
          <w:sz w:val="24"/>
        </w:rPr>
        <w:t xml:space="preserve"> </w:t>
      </w:r>
      <w:r w:rsidR="00F40C69">
        <w:rPr>
          <w:rFonts w:ascii="Arial" w:hAnsi="Arial" w:cs="Arial"/>
          <w:b/>
          <w:sz w:val="24"/>
        </w:rPr>
        <w:t>–</w:t>
      </w:r>
      <w:r w:rsidR="00F40C69" w:rsidRPr="006E0373">
        <w:rPr>
          <w:rFonts w:ascii="Arial" w:hAnsi="Arial" w:cs="Arial"/>
          <w:b/>
          <w:sz w:val="24"/>
        </w:rPr>
        <w:t xml:space="preserve"> </w:t>
      </w:r>
      <w:r>
        <w:rPr>
          <w:rFonts w:ascii="Arial" w:hAnsi="Arial" w:cs="Arial"/>
          <w:b/>
          <w:sz w:val="24"/>
        </w:rPr>
        <w:t>Corporate Accounting I</w:t>
      </w:r>
    </w:p>
    <w:p w:rsidR="00F40C69" w:rsidRPr="006E0373" w:rsidRDefault="00F40C69" w:rsidP="00F40C69">
      <w:pPr>
        <w:spacing w:after="0" w:line="240" w:lineRule="auto"/>
        <w:jc w:val="center"/>
        <w:rPr>
          <w:rFonts w:ascii="Arial" w:hAnsi="Arial" w:cs="Arial"/>
          <w:b/>
          <w:sz w:val="24"/>
        </w:rPr>
      </w:pPr>
      <w:r w:rsidRPr="006E0373">
        <w:rPr>
          <w:rFonts w:ascii="Arial" w:hAnsi="Arial" w:cs="Arial"/>
          <w:b/>
          <w:sz w:val="24"/>
        </w:rPr>
        <w:t xml:space="preserve">Time- </w:t>
      </w:r>
      <w:r>
        <w:rPr>
          <w:rFonts w:ascii="Arial" w:hAnsi="Arial" w:cs="Arial"/>
          <w:b/>
          <w:sz w:val="24"/>
        </w:rPr>
        <w:t>2 ½  hrs</w:t>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r>
      <w:r w:rsidRPr="006E0373">
        <w:rPr>
          <w:rFonts w:ascii="Arial" w:hAnsi="Arial" w:cs="Arial"/>
          <w:b/>
          <w:sz w:val="24"/>
        </w:rPr>
        <w:tab/>
        <w:t>Max Marks</w:t>
      </w:r>
      <w:r>
        <w:rPr>
          <w:rFonts w:ascii="Arial" w:hAnsi="Arial" w:cs="Arial"/>
          <w:b/>
          <w:sz w:val="24"/>
        </w:rPr>
        <w:t xml:space="preserve"> </w:t>
      </w:r>
      <w:r w:rsidRPr="006E0373">
        <w:rPr>
          <w:rFonts w:ascii="Arial" w:hAnsi="Arial" w:cs="Arial"/>
          <w:b/>
          <w:sz w:val="24"/>
        </w:rPr>
        <w:t>-</w:t>
      </w:r>
      <w:r>
        <w:rPr>
          <w:rFonts w:ascii="Arial" w:hAnsi="Arial" w:cs="Arial"/>
          <w:b/>
          <w:sz w:val="24"/>
        </w:rPr>
        <w:t xml:space="preserve"> 7</w:t>
      </w:r>
      <w:r w:rsidRPr="006E0373">
        <w:rPr>
          <w:rFonts w:ascii="Arial" w:hAnsi="Arial" w:cs="Arial"/>
          <w:b/>
          <w:sz w:val="24"/>
        </w:rPr>
        <w:t>0</w:t>
      </w:r>
    </w:p>
    <w:p w:rsidR="00F40C69" w:rsidRPr="005B3AE6" w:rsidRDefault="00F40C69" w:rsidP="00F40C69">
      <w:pPr>
        <w:spacing w:after="0" w:line="360" w:lineRule="auto"/>
        <w:rPr>
          <w:rFonts w:ascii="Arial" w:hAnsi="Arial" w:cs="Arial"/>
          <w:b/>
          <w:sz w:val="24"/>
        </w:rPr>
      </w:pPr>
      <w:r w:rsidRPr="006E0373">
        <w:rPr>
          <w:rFonts w:ascii="Arial" w:hAnsi="Arial" w:cs="Arial"/>
          <w:b/>
          <w:sz w:val="24"/>
        </w:rPr>
        <w:t xml:space="preserve">                          This paper contains </w:t>
      </w:r>
      <w:r>
        <w:rPr>
          <w:rFonts w:ascii="Arial" w:hAnsi="Arial" w:cs="Arial"/>
          <w:b/>
          <w:sz w:val="24"/>
        </w:rPr>
        <w:t>5 (FIVE)</w:t>
      </w:r>
      <w:r w:rsidRPr="006E0373">
        <w:rPr>
          <w:rFonts w:ascii="Arial" w:hAnsi="Arial" w:cs="Arial"/>
          <w:b/>
          <w:sz w:val="24"/>
        </w:rPr>
        <w:t xml:space="preserve"> printed pages and four parts           </w:t>
      </w:r>
      <w:r>
        <w:rPr>
          <w:rFonts w:ascii="Arial" w:hAnsi="Arial" w:cs="Arial"/>
          <w:b/>
          <w:sz w:val="24"/>
        </w:rPr>
        <w:tab/>
      </w:r>
      <w:r w:rsidRPr="006E0373">
        <w:rPr>
          <w:rFonts w:ascii="Arial" w:hAnsi="Arial" w:cs="Arial"/>
          <w:b/>
          <w:sz w:val="24"/>
        </w:rPr>
        <w:t xml:space="preserve">                                       </w:t>
      </w:r>
      <w:r w:rsidRPr="005B3AE6">
        <w:rPr>
          <w:rFonts w:ascii="Arial" w:hAnsi="Arial" w:cs="Arial"/>
          <w:b/>
          <w:sz w:val="24"/>
        </w:rPr>
        <w:t>SECTION A</w:t>
      </w:r>
    </w:p>
    <w:p w:rsidR="00F40C69" w:rsidRPr="005B3AE6" w:rsidRDefault="00F40C69" w:rsidP="00F40C69">
      <w:pPr>
        <w:spacing w:after="0" w:line="360" w:lineRule="auto"/>
        <w:rPr>
          <w:rFonts w:ascii="Arial" w:hAnsi="Arial" w:cs="Arial"/>
          <w:b/>
          <w:sz w:val="24"/>
          <w:szCs w:val="24"/>
        </w:rPr>
      </w:pPr>
      <w:r w:rsidRPr="005B3AE6">
        <w:rPr>
          <w:rFonts w:ascii="Arial" w:hAnsi="Arial" w:cs="Arial"/>
          <w:b/>
          <w:sz w:val="24"/>
          <w:szCs w:val="24"/>
        </w:rPr>
        <w:t xml:space="preserve">Answer any </w:t>
      </w:r>
      <w:r w:rsidR="00AB6094">
        <w:rPr>
          <w:rFonts w:ascii="Arial" w:hAnsi="Arial" w:cs="Arial"/>
          <w:b/>
          <w:sz w:val="24"/>
          <w:szCs w:val="24"/>
        </w:rPr>
        <w:t>FIVE</w:t>
      </w:r>
      <w:r w:rsidRPr="005B3AE6">
        <w:rPr>
          <w:rFonts w:ascii="Arial" w:hAnsi="Arial" w:cs="Arial"/>
          <w:b/>
          <w:sz w:val="24"/>
          <w:szCs w:val="24"/>
        </w:rPr>
        <w:t xml:space="preserve"> (</w:t>
      </w:r>
      <w:r w:rsidR="00AB6094">
        <w:rPr>
          <w:rFonts w:ascii="Arial" w:hAnsi="Arial" w:cs="Arial"/>
          <w:b/>
          <w:sz w:val="24"/>
          <w:szCs w:val="24"/>
        </w:rPr>
        <w:t>5</w:t>
      </w:r>
      <w:r w:rsidRPr="005B3AE6">
        <w:rPr>
          <w:rFonts w:ascii="Arial" w:hAnsi="Arial" w:cs="Arial"/>
          <w:b/>
          <w:sz w:val="24"/>
          <w:szCs w:val="24"/>
        </w:rPr>
        <w:t xml:space="preserve">) of the following </w:t>
      </w:r>
      <w:r w:rsidRPr="005B3AE6">
        <w:rPr>
          <w:rFonts w:ascii="Arial" w:hAnsi="Arial" w:cs="Arial"/>
          <w:b/>
          <w:sz w:val="24"/>
          <w:szCs w:val="24"/>
        </w:rPr>
        <w:tab/>
        <w:t>(</w:t>
      </w:r>
      <w:r w:rsidR="00AB6094">
        <w:rPr>
          <w:rFonts w:ascii="Arial" w:hAnsi="Arial" w:cs="Arial"/>
          <w:b/>
          <w:sz w:val="24"/>
          <w:szCs w:val="24"/>
        </w:rPr>
        <w:t>5</w:t>
      </w:r>
      <w:r w:rsidRPr="005B3AE6">
        <w:rPr>
          <w:rFonts w:ascii="Arial" w:hAnsi="Arial" w:cs="Arial"/>
          <w:b/>
          <w:sz w:val="24"/>
          <w:szCs w:val="24"/>
        </w:rPr>
        <w:t xml:space="preserve"> * 2 Marks = </w:t>
      </w:r>
      <w:r w:rsidR="00AB6094">
        <w:rPr>
          <w:rFonts w:ascii="Arial" w:hAnsi="Arial" w:cs="Arial"/>
          <w:b/>
          <w:sz w:val="24"/>
          <w:szCs w:val="24"/>
        </w:rPr>
        <w:t>1</w:t>
      </w:r>
      <w:r w:rsidRPr="005B3AE6">
        <w:rPr>
          <w:rFonts w:ascii="Arial" w:hAnsi="Arial" w:cs="Arial"/>
          <w:b/>
          <w:sz w:val="24"/>
          <w:szCs w:val="24"/>
        </w:rPr>
        <w:t>0 Marks)</w:t>
      </w:r>
    </w:p>
    <w:p w:rsidR="00682FB4" w:rsidRPr="00AA4D88" w:rsidRDefault="006C6AB5" w:rsidP="00682FB4">
      <w:pPr>
        <w:pStyle w:val="ListParagraph"/>
        <w:numPr>
          <w:ilvl w:val="0"/>
          <w:numId w:val="1"/>
        </w:numPr>
        <w:spacing w:after="0" w:line="360" w:lineRule="auto"/>
        <w:rPr>
          <w:rFonts w:ascii="Arial" w:hAnsi="Arial" w:cs="Arial"/>
        </w:rPr>
      </w:pPr>
      <w:r w:rsidRPr="00AA4D88">
        <w:rPr>
          <w:rFonts w:ascii="Arial" w:hAnsi="Arial" w:cs="Arial"/>
        </w:rPr>
        <w:t>What is Unclaimed Dividend?</w:t>
      </w:r>
    </w:p>
    <w:p w:rsidR="00682FB4" w:rsidRPr="00AA4D88" w:rsidRDefault="00682FB4" w:rsidP="00682FB4">
      <w:pPr>
        <w:pStyle w:val="ListParagraph"/>
        <w:numPr>
          <w:ilvl w:val="0"/>
          <w:numId w:val="1"/>
        </w:numPr>
        <w:spacing w:after="0" w:line="360" w:lineRule="auto"/>
        <w:rPr>
          <w:rFonts w:ascii="Arial" w:hAnsi="Arial" w:cs="Arial"/>
        </w:rPr>
      </w:pPr>
      <w:r w:rsidRPr="00AA4D88">
        <w:rPr>
          <w:rFonts w:ascii="Arial" w:hAnsi="Arial" w:cs="Arial"/>
        </w:rPr>
        <w:t>Define Inventories as per Ind AS 2.</w:t>
      </w:r>
    </w:p>
    <w:p w:rsidR="00682FB4" w:rsidRPr="00AA4D88" w:rsidRDefault="00B604CE" w:rsidP="00682FB4">
      <w:pPr>
        <w:pStyle w:val="ListParagraph"/>
        <w:numPr>
          <w:ilvl w:val="0"/>
          <w:numId w:val="1"/>
        </w:numPr>
        <w:spacing w:after="0" w:line="360" w:lineRule="auto"/>
        <w:rPr>
          <w:rFonts w:ascii="Arial" w:hAnsi="Arial" w:cs="Arial"/>
        </w:rPr>
      </w:pPr>
      <w:r w:rsidRPr="00AA4D88">
        <w:rPr>
          <w:rFonts w:ascii="Arial" w:hAnsi="Arial" w:cs="Arial"/>
        </w:rPr>
        <w:t>List the methods of valuation of shares.</w:t>
      </w:r>
    </w:p>
    <w:p w:rsidR="00682FB4" w:rsidRPr="00AA4D88" w:rsidRDefault="00682FB4" w:rsidP="00682FB4">
      <w:pPr>
        <w:pStyle w:val="ListParagraph"/>
        <w:numPr>
          <w:ilvl w:val="0"/>
          <w:numId w:val="1"/>
        </w:numPr>
        <w:spacing w:after="0" w:line="360" w:lineRule="auto"/>
        <w:rPr>
          <w:rFonts w:ascii="Arial" w:hAnsi="Arial" w:cs="Arial"/>
        </w:rPr>
      </w:pPr>
      <w:r w:rsidRPr="00AA4D88">
        <w:rPr>
          <w:rFonts w:ascii="Arial" w:hAnsi="Arial" w:cs="Arial"/>
        </w:rPr>
        <w:t>Write short note on ‘Purchased Goodwill’.</w:t>
      </w:r>
    </w:p>
    <w:p w:rsidR="00682FB4" w:rsidRPr="00AA4D88" w:rsidRDefault="006C6AB5" w:rsidP="00682FB4">
      <w:pPr>
        <w:pStyle w:val="ListParagraph"/>
        <w:numPr>
          <w:ilvl w:val="0"/>
          <w:numId w:val="1"/>
        </w:numPr>
        <w:spacing w:after="0" w:line="360" w:lineRule="auto"/>
        <w:rPr>
          <w:rFonts w:ascii="Arial" w:hAnsi="Arial" w:cs="Arial"/>
        </w:rPr>
      </w:pPr>
      <w:r w:rsidRPr="00AA4D88">
        <w:rPr>
          <w:rFonts w:ascii="Arial" w:hAnsi="Arial" w:cs="Arial"/>
        </w:rPr>
        <w:t>Define Super Profit Method in goodwill calculation.</w:t>
      </w:r>
    </w:p>
    <w:p w:rsidR="005B7B89" w:rsidRPr="00AA4D88" w:rsidRDefault="005B7B89" w:rsidP="00682FB4">
      <w:pPr>
        <w:pStyle w:val="ListParagraph"/>
        <w:numPr>
          <w:ilvl w:val="0"/>
          <w:numId w:val="1"/>
        </w:numPr>
        <w:spacing w:after="0" w:line="360" w:lineRule="auto"/>
        <w:rPr>
          <w:rFonts w:ascii="Arial" w:hAnsi="Arial" w:cs="Arial"/>
        </w:rPr>
      </w:pPr>
      <w:r w:rsidRPr="00AA4D88">
        <w:rPr>
          <w:rFonts w:ascii="Arial" w:hAnsi="Arial" w:cs="Arial"/>
        </w:rPr>
        <w:t xml:space="preserve">Mr Bean having head office at Bangalore and has a branch at Mumbai. </w:t>
      </w:r>
      <w:r w:rsidR="00582B44" w:rsidRPr="00AA4D88">
        <w:rPr>
          <w:rFonts w:ascii="Arial" w:hAnsi="Arial" w:cs="Arial"/>
        </w:rPr>
        <w:t xml:space="preserve">The branch at Mumbai is an independent branch maintaining separate books of account. On 31.3.2018, it was found that the goods dispatched at the head office for Rs 200,000 was received by the branch only to the extent of Rs 150,000. The balance goods are in transit. </w:t>
      </w:r>
    </w:p>
    <w:p w:rsidR="00582B44" w:rsidRPr="00AA4D88" w:rsidRDefault="00582B44" w:rsidP="00582B44">
      <w:pPr>
        <w:pStyle w:val="ListParagraph"/>
        <w:spacing w:after="0" w:line="360" w:lineRule="auto"/>
        <w:rPr>
          <w:rFonts w:ascii="Arial" w:hAnsi="Arial" w:cs="Arial"/>
        </w:rPr>
      </w:pPr>
      <w:r w:rsidRPr="00AA4D88">
        <w:rPr>
          <w:rFonts w:ascii="Arial" w:hAnsi="Arial" w:cs="Arial"/>
        </w:rPr>
        <w:t>What is the accounting entry to be passed by the Mumbai branch for recording goods in transit?</w:t>
      </w:r>
    </w:p>
    <w:p w:rsidR="003C75D9" w:rsidRDefault="003C75D9" w:rsidP="00F40C69">
      <w:pPr>
        <w:spacing w:after="0" w:line="360" w:lineRule="auto"/>
        <w:rPr>
          <w:rFonts w:ascii="Arial" w:hAnsi="Arial" w:cs="Arial"/>
          <w:b/>
          <w:sz w:val="24"/>
        </w:rPr>
      </w:pPr>
    </w:p>
    <w:p w:rsidR="00F40C69" w:rsidRPr="005B3AE6" w:rsidRDefault="00F40C69" w:rsidP="00F40C69">
      <w:pPr>
        <w:spacing w:after="0" w:line="360" w:lineRule="auto"/>
        <w:rPr>
          <w:rFonts w:ascii="Arial" w:hAnsi="Arial" w:cs="Arial"/>
          <w:b/>
          <w:sz w:val="24"/>
        </w:rPr>
      </w:pPr>
      <w:r w:rsidRPr="005B3AE6">
        <w:rPr>
          <w:rFonts w:ascii="Arial" w:hAnsi="Arial" w:cs="Arial"/>
          <w:b/>
          <w:sz w:val="24"/>
        </w:rPr>
        <w:t xml:space="preserve">SECTION </w:t>
      </w:r>
      <w:r>
        <w:rPr>
          <w:rFonts w:ascii="Arial" w:hAnsi="Arial" w:cs="Arial"/>
          <w:b/>
          <w:sz w:val="24"/>
        </w:rPr>
        <w:t>B</w:t>
      </w:r>
    </w:p>
    <w:p w:rsidR="00F40C69" w:rsidRPr="005B3AE6" w:rsidRDefault="00F40C69" w:rsidP="00F40C69">
      <w:pPr>
        <w:spacing w:after="0" w:line="360" w:lineRule="auto"/>
        <w:rPr>
          <w:rFonts w:ascii="Arial" w:hAnsi="Arial" w:cs="Arial"/>
          <w:b/>
          <w:sz w:val="24"/>
          <w:szCs w:val="24"/>
        </w:rPr>
      </w:pPr>
      <w:r w:rsidRPr="005B3AE6">
        <w:rPr>
          <w:rFonts w:ascii="Arial" w:hAnsi="Arial" w:cs="Arial"/>
          <w:b/>
          <w:sz w:val="24"/>
          <w:szCs w:val="24"/>
        </w:rPr>
        <w:t xml:space="preserve">Answer any </w:t>
      </w:r>
      <w:r>
        <w:rPr>
          <w:rFonts w:ascii="Arial" w:hAnsi="Arial" w:cs="Arial"/>
          <w:b/>
          <w:sz w:val="24"/>
          <w:szCs w:val="24"/>
        </w:rPr>
        <w:t>THREE</w:t>
      </w:r>
      <w:r w:rsidRPr="005B3AE6">
        <w:rPr>
          <w:rFonts w:ascii="Arial" w:hAnsi="Arial" w:cs="Arial"/>
          <w:b/>
          <w:sz w:val="24"/>
          <w:szCs w:val="24"/>
        </w:rPr>
        <w:t xml:space="preserve"> (</w:t>
      </w:r>
      <w:r>
        <w:rPr>
          <w:rFonts w:ascii="Arial" w:hAnsi="Arial" w:cs="Arial"/>
          <w:b/>
          <w:sz w:val="24"/>
          <w:szCs w:val="24"/>
        </w:rPr>
        <w:t>3</w:t>
      </w:r>
      <w:r w:rsidRPr="005B3AE6">
        <w:rPr>
          <w:rFonts w:ascii="Arial" w:hAnsi="Arial" w:cs="Arial"/>
          <w:b/>
          <w:sz w:val="24"/>
          <w:szCs w:val="24"/>
        </w:rPr>
        <w:t xml:space="preserve">) of the following </w:t>
      </w:r>
      <w:r w:rsidRPr="005B3AE6">
        <w:rPr>
          <w:rFonts w:ascii="Arial" w:hAnsi="Arial" w:cs="Arial"/>
          <w:b/>
          <w:sz w:val="24"/>
          <w:szCs w:val="24"/>
        </w:rPr>
        <w:tab/>
        <w:t>(</w:t>
      </w:r>
      <w:r>
        <w:rPr>
          <w:rFonts w:ascii="Arial" w:hAnsi="Arial" w:cs="Arial"/>
          <w:b/>
          <w:sz w:val="24"/>
          <w:szCs w:val="24"/>
        </w:rPr>
        <w:t>3</w:t>
      </w:r>
      <w:r w:rsidRPr="005B3AE6">
        <w:rPr>
          <w:rFonts w:ascii="Arial" w:hAnsi="Arial" w:cs="Arial"/>
          <w:b/>
          <w:sz w:val="24"/>
          <w:szCs w:val="24"/>
        </w:rPr>
        <w:t xml:space="preserve"> * </w:t>
      </w:r>
      <w:r>
        <w:rPr>
          <w:rFonts w:ascii="Arial" w:hAnsi="Arial" w:cs="Arial"/>
          <w:b/>
          <w:sz w:val="24"/>
          <w:szCs w:val="24"/>
        </w:rPr>
        <w:t>5</w:t>
      </w:r>
      <w:r w:rsidRPr="005B3AE6">
        <w:rPr>
          <w:rFonts w:ascii="Arial" w:hAnsi="Arial" w:cs="Arial"/>
          <w:b/>
          <w:sz w:val="24"/>
          <w:szCs w:val="24"/>
        </w:rPr>
        <w:t xml:space="preserve"> Marks = </w:t>
      </w:r>
      <w:r>
        <w:rPr>
          <w:rFonts w:ascii="Arial" w:hAnsi="Arial" w:cs="Arial"/>
          <w:b/>
          <w:sz w:val="24"/>
          <w:szCs w:val="24"/>
        </w:rPr>
        <w:t>15</w:t>
      </w:r>
      <w:r w:rsidRPr="005B3AE6">
        <w:rPr>
          <w:rFonts w:ascii="Arial" w:hAnsi="Arial" w:cs="Arial"/>
          <w:b/>
          <w:sz w:val="24"/>
          <w:szCs w:val="24"/>
        </w:rPr>
        <w:t xml:space="preserve"> Marks)</w:t>
      </w:r>
    </w:p>
    <w:p w:rsidR="00F91F32" w:rsidRPr="00AA4D88" w:rsidRDefault="005B7B89" w:rsidP="00F91F32">
      <w:pPr>
        <w:pStyle w:val="ListParagraph"/>
        <w:numPr>
          <w:ilvl w:val="0"/>
          <w:numId w:val="1"/>
        </w:numPr>
        <w:spacing w:after="160" w:line="259" w:lineRule="auto"/>
        <w:jc w:val="both"/>
        <w:rPr>
          <w:rFonts w:ascii="Arial" w:hAnsi="Arial" w:cs="Arial"/>
        </w:rPr>
      </w:pPr>
      <w:r w:rsidRPr="00AA4D88">
        <w:rPr>
          <w:rFonts w:ascii="Arial" w:hAnsi="Arial" w:cs="Arial"/>
        </w:rPr>
        <w:t>“In determining the cost of inventories, it is appropriate to exclude certain costs and recognise them as expenses in the period in which they are accrued”. Provide examples for such costs as per Indian Accounting Standard 2 ‘valuation of inventories’.</w:t>
      </w:r>
    </w:p>
    <w:p w:rsidR="006C6AB5" w:rsidRPr="00AA4D88" w:rsidRDefault="006C6AB5">
      <w:pPr>
        <w:rPr>
          <w:rFonts w:ascii="Arial" w:hAnsi="Arial" w:cs="Arial"/>
        </w:rPr>
      </w:pPr>
      <w:r w:rsidRPr="00AA4D88">
        <w:rPr>
          <w:rFonts w:ascii="Arial" w:hAnsi="Arial" w:cs="Arial"/>
        </w:rPr>
        <w:br w:type="page"/>
      </w:r>
    </w:p>
    <w:p w:rsidR="006C6AB5" w:rsidRPr="00AA4D88" w:rsidRDefault="006C6AB5" w:rsidP="00F91F32">
      <w:pPr>
        <w:pStyle w:val="ListParagraph"/>
        <w:numPr>
          <w:ilvl w:val="0"/>
          <w:numId w:val="1"/>
        </w:numPr>
        <w:spacing w:after="160" w:line="259" w:lineRule="auto"/>
        <w:jc w:val="both"/>
        <w:rPr>
          <w:rFonts w:ascii="Arial" w:hAnsi="Arial" w:cs="Arial"/>
        </w:rPr>
      </w:pPr>
      <w:r w:rsidRPr="00AA4D88">
        <w:rPr>
          <w:rFonts w:ascii="Arial" w:hAnsi="Arial" w:cs="Arial"/>
        </w:rPr>
        <w:lastRenderedPageBreak/>
        <w:t>Identify main and sub heading of the following items in the balance sheet according to Companies Act 2013.</w:t>
      </w:r>
    </w:p>
    <w:p w:rsidR="006C6AB5" w:rsidRPr="00AA4D88" w:rsidRDefault="006C6AB5" w:rsidP="006C6AB5">
      <w:pPr>
        <w:pStyle w:val="ListParagraph"/>
        <w:numPr>
          <w:ilvl w:val="1"/>
          <w:numId w:val="1"/>
        </w:numPr>
        <w:spacing w:after="160" w:line="259" w:lineRule="auto"/>
        <w:jc w:val="both"/>
        <w:rPr>
          <w:rFonts w:ascii="Arial" w:hAnsi="Arial" w:cs="Arial"/>
        </w:rPr>
      </w:pPr>
      <w:r w:rsidRPr="00AA4D88">
        <w:rPr>
          <w:rFonts w:ascii="Arial" w:hAnsi="Arial" w:cs="Arial"/>
        </w:rPr>
        <w:t>Prepaid insurance</w:t>
      </w:r>
    </w:p>
    <w:p w:rsidR="006C6AB5" w:rsidRPr="00AA4D88" w:rsidRDefault="006C6AB5" w:rsidP="006C6AB5">
      <w:pPr>
        <w:pStyle w:val="ListParagraph"/>
        <w:numPr>
          <w:ilvl w:val="1"/>
          <w:numId w:val="1"/>
        </w:numPr>
        <w:spacing w:after="160" w:line="259" w:lineRule="auto"/>
        <w:jc w:val="both"/>
        <w:rPr>
          <w:rFonts w:ascii="Arial" w:hAnsi="Arial" w:cs="Arial"/>
        </w:rPr>
      </w:pPr>
      <w:r w:rsidRPr="00AA4D88">
        <w:rPr>
          <w:rFonts w:ascii="Arial" w:hAnsi="Arial" w:cs="Arial"/>
        </w:rPr>
        <w:t>Debentures</w:t>
      </w:r>
    </w:p>
    <w:p w:rsidR="006C6AB5" w:rsidRPr="00AA4D88" w:rsidRDefault="006C6AB5" w:rsidP="006C6AB5">
      <w:pPr>
        <w:pStyle w:val="ListParagraph"/>
        <w:numPr>
          <w:ilvl w:val="1"/>
          <w:numId w:val="1"/>
        </w:numPr>
        <w:spacing w:after="160" w:line="259" w:lineRule="auto"/>
        <w:jc w:val="both"/>
        <w:rPr>
          <w:rFonts w:ascii="Arial" w:hAnsi="Arial" w:cs="Arial"/>
        </w:rPr>
      </w:pPr>
      <w:r w:rsidRPr="00AA4D88">
        <w:rPr>
          <w:rFonts w:ascii="Arial" w:hAnsi="Arial" w:cs="Arial"/>
        </w:rPr>
        <w:t>Land and buildings</w:t>
      </w:r>
    </w:p>
    <w:p w:rsidR="006C6AB5" w:rsidRPr="00AA4D88" w:rsidRDefault="006C6AB5" w:rsidP="006C6AB5">
      <w:pPr>
        <w:pStyle w:val="ListParagraph"/>
        <w:numPr>
          <w:ilvl w:val="1"/>
          <w:numId w:val="1"/>
        </w:numPr>
        <w:spacing w:after="160" w:line="259" w:lineRule="auto"/>
        <w:jc w:val="both"/>
        <w:rPr>
          <w:rFonts w:ascii="Arial" w:hAnsi="Arial" w:cs="Arial"/>
        </w:rPr>
      </w:pPr>
      <w:r w:rsidRPr="00AA4D88">
        <w:rPr>
          <w:rFonts w:ascii="Arial" w:hAnsi="Arial" w:cs="Arial"/>
        </w:rPr>
        <w:t>Bills payable</w:t>
      </w:r>
    </w:p>
    <w:p w:rsidR="006C6AB5" w:rsidRPr="00AA4D88" w:rsidRDefault="006C6AB5" w:rsidP="006C6AB5">
      <w:pPr>
        <w:pStyle w:val="ListParagraph"/>
        <w:numPr>
          <w:ilvl w:val="1"/>
          <w:numId w:val="1"/>
        </w:numPr>
        <w:spacing w:after="160" w:line="259" w:lineRule="auto"/>
        <w:jc w:val="both"/>
        <w:rPr>
          <w:rFonts w:ascii="Arial" w:hAnsi="Arial" w:cs="Arial"/>
        </w:rPr>
      </w:pPr>
      <w:r w:rsidRPr="00AA4D88">
        <w:rPr>
          <w:rFonts w:ascii="Arial" w:hAnsi="Arial" w:cs="Arial"/>
        </w:rPr>
        <w:t>Calls in arrears</w:t>
      </w:r>
    </w:p>
    <w:p w:rsidR="006C6AB5" w:rsidRPr="00AA4D88" w:rsidRDefault="006C6AB5" w:rsidP="006C6AB5">
      <w:pPr>
        <w:pStyle w:val="ListParagraph"/>
        <w:spacing w:after="160" w:line="259" w:lineRule="auto"/>
        <w:ind w:left="1440"/>
        <w:jc w:val="both"/>
        <w:rPr>
          <w:rFonts w:ascii="Arial" w:hAnsi="Arial" w:cs="Arial"/>
        </w:rPr>
      </w:pPr>
    </w:p>
    <w:p w:rsidR="00582B44" w:rsidRPr="00AA4D88" w:rsidRDefault="00582B44" w:rsidP="00F91F32">
      <w:pPr>
        <w:pStyle w:val="ListParagraph"/>
        <w:numPr>
          <w:ilvl w:val="0"/>
          <w:numId w:val="1"/>
        </w:numPr>
        <w:spacing w:after="160" w:line="259" w:lineRule="auto"/>
        <w:jc w:val="both"/>
        <w:rPr>
          <w:rFonts w:ascii="Arial" w:hAnsi="Arial" w:cs="Arial"/>
        </w:rPr>
      </w:pPr>
      <w:r w:rsidRPr="00AA4D88">
        <w:rPr>
          <w:rFonts w:ascii="Arial" w:hAnsi="Arial" w:cs="Arial"/>
        </w:rPr>
        <w:t>Explain the different types of branches.</w:t>
      </w:r>
    </w:p>
    <w:p w:rsidR="00F91F32" w:rsidRPr="00AA4D88" w:rsidRDefault="00F91F32" w:rsidP="00F91F32">
      <w:pPr>
        <w:pStyle w:val="ListParagraph"/>
        <w:numPr>
          <w:ilvl w:val="0"/>
          <w:numId w:val="1"/>
        </w:numPr>
        <w:spacing w:after="160" w:line="259" w:lineRule="auto"/>
        <w:jc w:val="both"/>
        <w:rPr>
          <w:rFonts w:ascii="Arial" w:hAnsi="Arial" w:cs="Arial"/>
        </w:rPr>
      </w:pPr>
      <w:r w:rsidRPr="00AA4D88">
        <w:rPr>
          <w:rFonts w:ascii="Arial" w:hAnsi="Arial" w:cs="Arial"/>
        </w:rPr>
        <w:t xml:space="preserve">Find the intrinsic value of equity shares of X Ltd. </w:t>
      </w:r>
    </w:p>
    <w:p w:rsidR="00B604CE" w:rsidRPr="00AA4D88" w:rsidRDefault="00B604CE" w:rsidP="00F91F32">
      <w:pPr>
        <w:pStyle w:val="ListParagraph"/>
        <w:spacing w:after="160" w:line="259" w:lineRule="auto"/>
        <w:jc w:val="both"/>
        <w:rPr>
          <w:rFonts w:ascii="Arial" w:hAnsi="Arial" w:cs="Arial"/>
        </w:rPr>
      </w:pPr>
      <w:r w:rsidRPr="00AA4D88">
        <w:rPr>
          <w:rFonts w:ascii="Arial" w:hAnsi="Arial" w:cs="Arial"/>
        </w:rPr>
        <w:t>The Balance Sheet of X Ltd was as follows on 31/3/2011</w:t>
      </w:r>
    </w:p>
    <w:p w:rsidR="00F91F32" w:rsidRPr="00AA4D88" w:rsidRDefault="00F91F32" w:rsidP="00B604CE">
      <w:pPr>
        <w:autoSpaceDE w:val="0"/>
        <w:autoSpaceDN w:val="0"/>
        <w:adjustRightInd w:val="0"/>
        <w:spacing w:after="0" w:line="240" w:lineRule="auto"/>
        <w:rPr>
          <w:rFonts w:ascii="Arial" w:hAnsi="Arial" w:cs="Arial"/>
        </w:rPr>
      </w:pPr>
    </w:p>
    <w:tbl>
      <w:tblPr>
        <w:tblStyle w:val="TableGrid"/>
        <w:tblW w:w="0" w:type="auto"/>
        <w:tblLook w:val="04A0"/>
      </w:tblPr>
      <w:tblGrid>
        <w:gridCol w:w="3613"/>
        <w:gridCol w:w="1181"/>
        <w:gridCol w:w="3324"/>
        <w:gridCol w:w="1458"/>
      </w:tblGrid>
      <w:tr w:rsidR="00F91F32" w:rsidRPr="00AA4D88" w:rsidTr="00F91F32">
        <w:tc>
          <w:tcPr>
            <w:tcW w:w="3613" w:type="dxa"/>
          </w:tcPr>
          <w:p w:rsidR="00F91F32" w:rsidRPr="00AA4D88" w:rsidRDefault="00F91F32" w:rsidP="00F91F32">
            <w:pPr>
              <w:autoSpaceDE w:val="0"/>
              <w:autoSpaceDN w:val="0"/>
              <w:adjustRightInd w:val="0"/>
              <w:jc w:val="center"/>
              <w:rPr>
                <w:rFonts w:ascii="Arial" w:hAnsi="Arial" w:cs="Arial"/>
                <w:b/>
              </w:rPr>
            </w:pPr>
            <w:r w:rsidRPr="00AA4D88">
              <w:rPr>
                <w:rFonts w:ascii="Arial" w:hAnsi="Arial" w:cs="Arial"/>
                <w:b/>
              </w:rPr>
              <w:t>Liabilities</w:t>
            </w:r>
          </w:p>
        </w:tc>
        <w:tc>
          <w:tcPr>
            <w:tcW w:w="1181" w:type="dxa"/>
          </w:tcPr>
          <w:p w:rsidR="00F91F32" w:rsidRPr="00AA4D88" w:rsidRDefault="00F91F32" w:rsidP="00F91F32">
            <w:pPr>
              <w:autoSpaceDE w:val="0"/>
              <w:autoSpaceDN w:val="0"/>
              <w:adjustRightInd w:val="0"/>
              <w:jc w:val="center"/>
              <w:rPr>
                <w:rFonts w:ascii="Arial" w:hAnsi="Arial" w:cs="Arial"/>
                <w:b/>
              </w:rPr>
            </w:pPr>
            <w:r w:rsidRPr="00AA4D88">
              <w:rPr>
                <w:rFonts w:ascii="Arial" w:hAnsi="Arial" w:cs="Arial"/>
                <w:b/>
              </w:rPr>
              <w:t>Amount</w:t>
            </w:r>
          </w:p>
        </w:tc>
        <w:tc>
          <w:tcPr>
            <w:tcW w:w="3324" w:type="dxa"/>
          </w:tcPr>
          <w:p w:rsidR="00F91F32" w:rsidRPr="00AA4D88" w:rsidRDefault="00F91F32" w:rsidP="00F91F32">
            <w:pPr>
              <w:autoSpaceDE w:val="0"/>
              <w:autoSpaceDN w:val="0"/>
              <w:adjustRightInd w:val="0"/>
              <w:jc w:val="center"/>
              <w:rPr>
                <w:rFonts w:ascii="Arial" w:hAnsi="Arial" w:cs="Arial"/>
                <w:b/>
              </w:rPr>
            </w:pPr>
            <w:r w:rsidRPr="00AA4D88">
              <w:rPr>
                <w:rFonts w:ascii="Arial" w:hAnsi="Arial" w:cs="Arial"/>
                <w:b/>
              </w:rPr>
              <w:t>Assets</w:t>
            </w:r>
          </w:p>
        </w:tc>
        <w:tc>
          <w:tcPr>
            <w:tcW w:w="1458" w:type="dxa"/>
          </w:tcPr>
          <w:p w:rsidR="00F91F32" w:rsidRPr="00AA4D88" w:rsidRDefault="00F91F32" w:rsidP="00F91F32">
            <w:pPr>
              <w:autoSpaceDE w:val="0"/>
              <w:autoSpaceDN w:val="0"/>
              <w:adjustRightInd w:val="0"/>
              <w:jc w:val="center"/>
              <w:rPr>
                <w:rFonts w:ascii="Arial" w:hAnsi="Arial" w:cs="Arial"/>
                <w:b/>
              </w:rPr>
            </w:pPr>
            <w:r w:rsidRPr="00AA4D88">
              <w:rPr>
                <w:rFonts w:ascii="Arial" w:hAnsi="Arial" w:cs="Arial"/>
                <w:b/>
              </w:rPr>
              <w:t>Amount</w:t>
            </w:r>
          </w:p>
        </w:tc>
      </w:tr>
      <w:tr w:rsidR="00F91F32" w:rsidRPr="00AA4D88" w:rsidTr="00F91F32">
        <w:tc>
          <w:tcPr>
            <w:tcW w:w="3613" w:type="dxa"/>
          </w:tcPr>
          <w:p w:rsidR="00F91F32" w:rsidRPr="00AA4D88" w:rsidRDefault="00F91F32" w:rsidP="0025176C">
            <w:pPr>
              <w:autoSpaceDE w:val="0"/>
              <w:autoSpaceDN w:val="0"/>
              <w:adjustRightInd w:val="0"/>
              <w:rPr>
                <w:rFonts w:ascii="Arial" w:hAnsi="Arial" w:cs="Arial"/>
              </w:rPr>
            </w:pPr>
            <w:r w:rsidRPr="00AA4D88">
              <w:rPr>
                <w:rFonts w:ascii="Arial" w:hAnsi="Arial" w:cs="Arial"/>
              </w:rPr>
              <w:t>4000, 6%Preference Shares of Rs.10 each</w:t>
            </w:r>
          </w:p>
        </w:tc>
        <w:tc>
          <w:tcPr>
            <w:tcW w:w="1181" w:type="dxa"/>
          </w:tcPr>
          <w:p w:rsidR="00F91F32" w:rsidRPr="00AA4D88" w:rsidRDefault="00F91F32" w:rsidP="00F91F32">
            <w:pPr>
              <w:autoSpaceDE w:val="0"/>
              <w:autoSpaceDN w:val="0"/>
              <w:adjustRightInd w:val="0"/>
              <w:rPr>
                <w:rFonts w:ascii="Arial" w:hAnsi="Arial" w:cs="Arial"/>
              </w:rPr>
            </w:pPr>
            <w:r w:rsidRPr="00AA4D88">
              <w:rPr>
                <w:rFonts w:ascii="Arial" w:hAnsi="Arial" w:cs="Arial"/>
              </w:rPr>
              <w:t>40,000</w:t>
            </w:r>
          </w:p>
          <w:p w:rsidR="00F91F32" w:rsidRPr="00AA4D88" w:rsidRDefault="00F91F32" w:rsidP="00B604CE">
            <w:pPr>
              <w:autoSpaceDE w:val="0"/>
              <w:autoSpaceDN w:val="0"/>
              <w:adjustRightInd w:val="0"/>
              <w:rPr>
                <w:rFonts w:ascii="Arial" w:hAnsi="Arial" w:cs="Arial"/>
              </w:rPr>
            </w:pPr>
          </w:p>
        </w:tc>
        <w:tc>
          <w:tcPr>
            <w:tcW w:w="3324" w:type="dxa"/>
          </w:tcPr>
          <w:p w:rsidR="00F91F32" w:rsidRPr="00AA4D88" w:rsidRDefault="00F91F32" w:rsidP="0025176C">
            <w:pPr>
              <w:autoSpaceDE w:val="0"/>
              <w:autoSpaceDN w:val="0"/>
              <w:adjustRightInd w:val="0"/>
              <w:rPr>
                <w:rFonts w:ascii="Arial" w:hAnsi="Arial" w:cs="Arial"/>
              </w:rPr>
            </w:pPr>
            <w:r w:rsidRPr="00AA4D88">
              <w:rPr>
                <w:rFonts w:ascii="Arial" w:hAnsi="Arial" w:cs="Arial"/>
              </w:rPr>
              <w:t>Buildings</w:t>
            </w:r>
          </w:p>
        </w:tc>
        <w:tc>
          <w:tcPr>
            <w:tcW w:w="1458" w:type="dxa"/>
          </w:tcPr>
          <w:p w:rsidR="00F91F32" w:rsidRPr="00AA4D88" w:rsidRDefault="00F91F32" w:rsidP="00B604CE">
            <w:pPr>
              <w:autoSpaceDE w:val="0"/>
              <w:autoSpaceDN w:val="0"/>
              <w:adjustRightInd w:val="0"/>
              <w:rPr>
                <w:rFonts w:ascii="Arial" w:hAnsi="Arial" w:cs="Arial"/>
              </w:rPr>
            </w:pPr>
            <w:r w:rsidRPr="00AA4D88">
              <w:rPr>
                <w:rFonts w:ascii="Arial" w:hAnsi="Arial" w:cs="Arial"/>
              </w:rPr>
              <w:t>110,000</w:t>
            </w:r>
          </w:p>
        </w:tc>
      </w:tr>
      <w:tr w:rsidR="00F91F32" w:rsidRPr="00AA4D88" w:rsidTr="00F91F32">
        <w:tc>
          <w:tcPr>
            <w:tcW w:w="3613" w:type="dxa"/>
          </w:tcPr>
          <w:p w:rsidR="00F91F32" w:rsidRPr="00AA4D88" w:rsidRDefault="00F91F32" w:rsidP="0025176C">
            <w:pPr>
              <w:autoSpaceDE w:val="0"/>
              <w:autoSpaceDN w:val="0"/>
              <w:adjustRightInd w:val="0"/>
              <w:rPr>
                <w:rFonts w:ascii="Arial" w:hAnsi="Arial" w:cs="Arial"/>
              </w:rPr>
            </w:pPr>
            <w:r w:rsidRPr="00AA4D88">
              <w:rPr>
                <w:rFonts w:ascii="Arial" w:hAnsi="Arial" w:cs="Arial"/>
              </w:rPr>
              <w:t>16000 equity shares of Rs.10 each</w:t>
            </w:r>
          </w:p>
        </w:tc>
        <w:tc>
          <w:tcPr>
            <w:tcW w:w="1181" w:type="dxa"/>
          </w:tcPr>
          <w:p w:rsidR="00F91F32" w:rsidRPr="00AA4D88" w:rsidRDefault="00F91F32" w:rsidP="00F91F32">
            <w:pPr>
              <w:autoSpaceDE w:val="0"/>
              <w:autoSpaceDN w:val="0"/>
              <w:adjustRightInd w:val="0"/>
              <w:rPr>
                <w:rFonts w:ascii="Arial" w:hAnsi="Arial" w:cs="Arial"/>
              </w:rPr>
            </w:pPr>
            <w:r w:rsidRPr="00AA4D88">
              <w:rPr>
                <w:rFonts w:ascii="Arial" w:hAnsi="Arial" w:cs="Arial"/>
              </w:rPr>
              <w:t>160,000</w:t>
            </w:r>
          </w:p>
        </w:tc>
        <w:tc>
          <w:tcPr>
            <w:tcW w:w="3324" w:type="dxa"/>
          </w:tcPr>
          <w:p w:rsidR="00F91F32" w:rsidRPr="00AA4D88" w:rsidRDefault="00F91F32" w:rsidP="0025176C">
            <w:pPr>
              <w:autoSpaceDE w:val="0"/>
              <w:autoSpaceDN w:val="0"/>
              <w:adjustRightInd w:val="0"/>
              <w:rPr>
                <w:rFonts w:ascii="Arial" w:hAnsi="Arial" w:cs="Arial"/>
              </w:rPr>
            </w:pPr>
            <w:r w:rsidRPr="00AA4D88">
              <w:rPr>
                <w:rFonts w:ascii="Arial" w:hAnsi="Arial" w:cs="Arial"/>
              </w:rPr>
              <w:t>Machinery</w:t>
            </w:r>
          </w:p>
        </w:tc>
        <w:tc>
          <w:tcPr>
            <w:tcW w:w="1458" w:type="dxa"/>
          </w:tcPr>
          <w:p w:rsidR="00F91F32" w:rsidRPr="00AA4D88" w:rsidRDefault="00F91F32" w:rsidP="00B604CE">
            <w:pPr>
              <w:autoSpaceDE w:val="0"/>
              <w:autoSpaceDN w:val="0"/>
              <w:adjustRightInd w:val="0"/>
              <w:rPr>
                <w:rFonts w:ascii="Arial" w:hAnsi="Arial" w:cs="Arial"/>
              </w:rPr>
            </w:pPr>
            <w:r w:rsidRPr="00AA4D88">
              <w:rPr>
                <w:rFonts w:ascii="Arial" w:hAnsi="Arial" w:cs="Arial"/>
              </w:rPr>
              <w:t>130,000</w:t>
            </w:r>
          </w:p>
        </w:tc>
      </w:tr>
      <w:tr w:rsidR="00F91F32" w:rsidRPr="00AA4D88" w:rsidTr="00F91F32">
        <w:tc>
          <w:tcPr>
            <w:tcW w:w="3613" w:type="dxa"/>
          </w:tcPr>
          <w:p w:rsidR="00F91F32" w:rsidRPr="00AA4D88" w:rsidRDefault="00F91F32" w:rsidP="0025176C">
            <w:pPr>
              <w:autoSpaceDE w:val="0"/>
              <w:autoSpaceDN w:val="0"/>
              <w:adjustRightInd w:val="0"/>
              <w:rPr>
                <w:rFonts w:ascii="Arial" w:hAnsi="Arial" w:cs="Arial"/>
              </w:rPr>
            </w:pPr>
            <w:r w:rsidRPr="00AA4D88">
              <w:rPr>
                <w:rFonts w:ascii="Arial" w:hAnsi="Arial" w:cs="Arial"/>
              </w:rPr>
              <w:t>Reserve Fund</w:t>
            </w:r>
          </w:p>
        </w:tc>
        <w:tc>
          <w:tcPr>
            <w:tcW w:w="1181" w:type="dxa"/>
          </w:tcPr>
          <w:p w:rsidR="00F91F32" w:rsidRPr="00AA4D88" w:rsidRDefault="00F91F32" w:rsidP="00F91F32">
            <w:pPr>
              <w:autoSpaceDE w:val="0"/>
              <w:autoSpaceDN w:val="0"/>
              <w:adjustRightInd w:val="0"/>
              <w:rPr>
                <w:rFonts w:ascii="Arial" w:hAnsi="Arial" w:cs="Arial"/>
              </w:rPr>
            </w:pPr>
            <w:r w:rsidRPr="00AA4D88">
              <w:rPr>
                <w:rFonts w:ascii="Arial" w:hAnsi="Arial" w:cs="Arial"/>
              </w:rPr>
              <w:t>100,000</w:t>
            </w:r>
          </w:p>
        </w:tc>
        <w:tc>
          <w:tcPr>
            <w:tcW w:w="3324" w:type="dxa"/>
          </w:tcPr>
          <w:p w:rsidR="00F91F32" w:rsidRPr="00AA4D88" w:rsidRDefault="00F91F32" w:rsidP="0025176C">
            <w:pPr>
              <w:autoSpaceDE w:val="0"/>
              <w:autoSpaceDN w:val="0"/>
              <w:adjustRightInd w:val="0"/>
              <w:rPr>
                <w:rFonts w:ascii="Arial" w:hAnsi="Arial" w:cs="Arial"/>
              </w:rPr>
            </w:pPr>
            <w:r w:rsidRPr="00AA4D88">
              <w:rPr>
                <w:rFonts w:ascii="Arial" w:hAnsi="Arial" w:cs="Arial"/>
              </w:rPr>
              <w:t>Patents</w:t>
            </w:r>
          </w:p>
        </w:tc>
        <w:tc>
          <w:tcPr>
            <w:tcW w:w="1458" w:type="dxa"/>
          </w:tcPr>
          <w:p w:rsidR="00F91F32" w:rsidRPr="00AA4D88" w:rsidRDefault="00F91F32" w:rsidP="00B604CE">
            <w:pPr>
              <w:autoSpaceDE w:val="0"/>
              <w:autoSpaceDN w:val="0"/>
              <w:adjustRightInd w:val="0"/>
              <w:rPr>
                <w:rFonts w:ascii="Arial" w:hAnsi="Arial" w:cs="Arial"/>
              </w:rPr>
            </w:pPr>
            <w:r w:rsidRPr="00AA4D88">
              <w:rPr>
                <w:rFonts w:ascii="Arial" w:hAnsi="Arial" w:cs="Arial"/>
              </w:rPr>
              <w:t>20,000</w:t>
            </w:r>
          </w:p>
        </w:tc>
      </w:tr>
      <w:tr w:rsidR="00F91F32" w:rsidRPr="00AA4D88" w:rsidTr="00F91F32">
        <w:trPr>
          <w:trHeight w:val="323"/>
        </w:trPr>
        <w:tc>
          <w:tcPr>
            <w:tcW w:w="3613" w:type="dxa"/>
          </w:tcPr>
          <w:p w:rsidR="00F91F32" w:rsidRPr="00AA4D88" w:rsidRDefault="00F91F32" w:rsidP="0025176C">
            <w:pPr>
              <w:autoSpaceDE w:val="0"/>
              <w:autoSpaceDN w:val="0"/>
              <w:adjustRightInd w:val="0"/>
              <w:rPr>
                <w:rFonts w:ascii="Arial" w:hAnsi="Arial" w:cs="Arial"/>
              </w:rPr>
            </w:pPr>
            <w:r w:rsidRPr="00AA4D88">
              <w:rPr>
                <w:rFonts w:ascii="Arial" w:hAnsi="Arial" w:cs="Arial"/>
              </w:rPr>
              <w:t>Profit and Loss A/c</w:t>
            </w:r>
          </w:p>
        </w:tc>
        <w:tc>
          <w:tcPr>
            <w:tcW w:w="1181" w:type="dxa"/>
          </w:tcPr>
          <w:p w:rsidR="00F91F32" w:rsidRPr="00AA4D88" w:rsidRDefault="00F91F32" w:rsidP="00F91F32">
            <w:pPr>
              <w:autoSpaceDE w:val="0"/>
              <w:autoSpaceDN w:val="0"/>
              <w:adjustRightInd w:val="0"/>
              <w:rPr>
                <w:rFonts w:ascii="Arial" w:hAnsi="Arial" w:cs="Arial"/>
              </w:rPr>
            </w:pPr>
            <w:r w:rsidRPr="00AA4D88">
              <w:rPr>
                <w:rFonts w:ascii="Arial" w:hAnsi="Arial" w:cs="Arial"/>
              </w:rPr>
              <w:t>32,000</w:t>
            </w:r>
          </w:p>
        </w:tc>
        <w:tc>
          <w:tcPr>
            <w:tcW w:w="3324" w:type="dxa"/>
          </w:tcPr>
          <w:p w:rsidR="00F91F32" w:rsidRPr="00AA4D88" w:rsidRDefault="00F91F32" w:rsidP="0025176C">
            <w:pPr>
              <w:autoSpaceDE w:val="0"/>
              <w:autoSpaceDN w:val="0"/>
              <w:adjustRightInd w:val="0"/>
              <w:rPr>
                <w:rFonts w:ascii="Arial" w:hAnsi="Arial" w:cs="Arial"/>
              </w:rPr>
            </w:pPr>
            <w:r w:rsidRPr="00AA4D88">
              <w:rPr>
                <w:rFonts w:ascii="Arial" w:hAnsi="Arial" w:cs="Arial"/>
              </w:rPr>
              <w:t>Stock</w:t>
            </w:r>
          </w:p>
        </w:tc>
        <w:tc>
          <w:tcPr>
            <w:tcW w:w="1458" w:type="dxa"/>
          </w:tcPr>
          <w:p w:rsidR="00F91F32" w:rsidRPr="00AA4D88" w:rsidRDefault="00F91F32" w:rsidP="00B604CE">
            <w:pPr>
              <w:autoSpaceDE w:val="0"/>
              <w:autoSpaceDN w:val="0"/>
              <w:adjustRightInd w:val="0"/>
              <w:rPr>
                <w:rFonts w:ascii="Arial" w:hAnsi="Arial" w:cs="Arial"/>
              </w:rPr>
            </w:pPr>
            <w:r w:rsidRPr="00AA4D88">
              <w:rPr>
                <w:rFonts w:ascii="Arial" w:hAnsi="Arial" w:cs="Arial"/>
              </w:rPr>
              <w:t>56,000</w:t>
            </w:r>
          </w:p>
        </w:tc>
      </w:tr>
      <w:tr w:rsidR="00F91F32" w:rsidRPr="00AA4D88" w:rsidTr="00F91F32">
        <w:tc>
          <w:tcPr>
            <w:tcW w:w="3613" w:type="dxa"/>
          </w:tcPr>
          <w:p w:rsidR="00F91F32" w:rsidRPr="00AA4D88" w:rsidRDefault="00F91F32" w:rsidP="0025176C">
            <w:pPr>
              <w:autoSpaceDE w:val="0"/>
              <w:autoSpaceDN w:val="0"/>
              <w:adjustRightInd w:val="0"/>
              <w:rPr>
                <w:rFonts w:ascii="Arial" w:hAnsi="Arial" w:cs="Arial"/>
              </w:rPr>
            </w:pPr>
            <w:r w:rsidRPr="00AA4D88">
              <w:rPr>
                <w:rFonts w:ascii="Arial" w:hAnsi="Arial" w:cs="Arial"/>
              </w:rPr>
              <w:t>Workmen’s Savings A/c</w:t>
            </w:r>
          </w:p>
        </w:tc>
        <w:tc>
          <w:tcPr>
            <w:tcW w:w="1181" w:type="dxa"/>
          </w:tcPr>
          <w:p w:rsidR="00F91F32" w:rsidRPr="00AA4D88" w:rsidRDefault="00F91F32" w:rsidP="00F91F32">
            <w:pPr>
              <w:autoSpaceDE w:val="0"/>
              <w:autoSpaceDN w:val="0"/>
              <w:adjustRightInd w:val="0"/>
              <w:rPr>
                <w:rFonts w:ascii="Arial" w:hAnsi="Arial" w:cs="Arial"/>
              </w:rPr>
            </w:pPr>
            <w:r w:rsidRPr="00AA4D88">
              <w:rPr>
                <w:rFonts w:ascii="Arial" w:hAnsi="Arial" w:cs="Arial"/>
              </w:rPr>
              <w:t>30,000</w:t>
            </w:r>
          </w:p>
        </w:tc>
        <w:tc>
          <w:tcPr>
            <w:tcW w:w="3324" w:type="dxa"/>
          </w:tcPr>
          <w:p w:rsidR="00F91F32" w:rsidRPr="00AA4D88" w:rsidRDefault="00F91F32" w:rsidP="0025176C">
            <w:pPr>
              <w:autoSpaceDE w:val="0"/>
              <w:autoSpaceDN w:val="0"/>
              <w:adjustRightInd w:val="0"/>
              <w:rPr>
                <w:rFonts w:ascii="Arial" w:hAnsi="Arial" w:cs="Arial"/>
              </w:rPr>
            </w:pPr>
            <w:r w:rsidRPr="00AA4D88">
              <w:rPr>
                <w:rFonts w:ascii="Arial" w:hAnsi="Arial" w:cs="Arial"/>
              </w:rPr>
              <w:t>Sundry Debtors</w:t>
            </w:r>
          </w:p>
        </w:tc>
        <w:tc>
          <w:tcPr>
            <w:tcW w:w="1458" w:type="dxa"/>
          </w:tcPr>
          <w:p w:rsidR="00F91F32" w:rsidRPr="00AA4D88" w:rsidRDefault="00F91F32" w:rsidP="00B604CE">
            <w:pPr>
              <w:autoSpaceDE w:val="0"/>
              <w:autoSpaceDN w:val="0"/>
              <w:adjustRightInd w:val="0"/>
              <w:rPr>
                <w:rFonts w:ascii="Arial" w:hAnsi="Arial" w:cs="Arial"/>
              </w:rPr>
            </w:pPr>
            <w:r w:rsidRPr="00AA4D88">
              <w:rPr>
                <w:rFonts w:ascii="Arial" w:hAnsi="Arial" w:cs="Arial"/>
              </w:rPr>
              <w:t>80,000</w:t>
            </w:r>
          </w:p>
        </w:tc>
      </w:tr>
      <w:tr w:rsidR="00F91F32" w:rsidRPr="00AA4D88" w:rsidTr="00F91F32">
        <w:tc>
          <w:tcPr>
            <w:tcW w:w="3613" w:type="dxa"/>
          </w:tcPr>
          <w:p w:rsidR="00F91F32" w:rsidRPr="00AA4D88" w:rsidRDefault="00F91F32" w:rsidP="0025176C">
            <w:pPr>
              <w:autoSpaceDE w:val="0"/>
              <w:autoSpaceDN w:val="0"/>
              <w:adjustRightInd w:val="0"/>
              <w:rPr>
                <w:rFonts w:ascii="Arial" w:hAnsi="Arial" w:cs="Arial"/>
              </w:rPr>
            </w:pPr>
            <w:r w:rsidRPr="00AA4D88">
              <w:rPr>
                <w:rFonts w:ascii="Arial" w:hAnsi="Arial" w:cs="Arial"/>
              </w:rPr>
              <w:t>Sundry Creditors</w:t>
            </w:r>
          </w:p>
        </w:tc>
        <w:tc>
          <w:tcPr>
            <w:tcW w:w="1181" w:type="dxa"/>
          </w:tcPr>
          <w:p w:rsidR="00F91F32" w:rsidRPr="00AA4D88" w:rsidRDefault="00F91F32" w:rsidP="00B604CE">
            <w:pPr>
              <w:autoSpaceDE w:val="0"/>
              <w:autoSpaceDN w:val="0"/>
              <w:adjustRightInd w:val="0"/>
              <w:rPr>
                <w:rFonts w:ascii="Arial" w:hAnsi="Arial" w:cs="Arial"/>
              </w:rPr>
            </w:pPr>
            <w:r w:rsidRPr="00AA4D88">
              <w:rPr>
                <w:rFonts w:ascii="Arial" w:hAnsi="Arial" w:cs="Arial"/>
              </w:rPr>
              <w:t>98,000</w:t>
            </w:r>
          </w:p>
        </w:tc>
        <w:tc>
          <w:tcPr>
            <w:tcW w:w="3324" w:type="dxa"/>
          </w:tcPr>
          <w:p w:rsidR="00F91F32" w:rsidRPr="00AA4D88" w:rsidRDefault="00F91F32" w:rsidP="0025176C">
            <w:pPr>
              <w:autoSpaceDE w:val="0"/>
              <w:autoSpaceDN w:val="0"/>
              <w:adjustRightInd w:val="0"/>
              <w:rPr>
                <w:rFonts w:ascii="Arial" w:hAnsi="Arial" w:cs="Arial"/>
              </w:rPr>
            </w:pPr>
            <w:r w:rsidRPr="00AA4D88">
              <w:rPr>
                <w:rFonts w:ascii="Arial" w:hAnsi="Arial" w:cs="Arial"/>
              </w:rPr>
              <w:t>Cash</w:t>
            </w:r>
          </w:p>
        </w:tc>
        <w:tc>
          <w:tcPr>
            <w:tcW w:w="1458" w:type="dxa"/>
          </w:tcPr>
          <w:p w:rsidR="00F91F32" w:rsidRPr="00AA4D88" w:rsidRDefault="00F91F32" w:rsidP="00B604CE">
            <w:pPr>
              <w:autoSpaceDE w:val="0"/>
              <w:autoSpaceDN w:val="0"/>
              <w:adjustRightInd w:val="0"/>
              <w:rPr>
                <w:rFonts w:ascii="Arial" w:hAnsi="Arial" w:cs="Arial"/>
              </w:rPr>
            </w:pPr>
            <w:r w:rsidRPr="00AA4D88">
              <w:rPr>
                <w:rFonts w:ascii="Arial" w:hAnsi="Arial" w:cs="Arial"/>
              </w:rPr>
              <w:t>52,000</w:t>
            </w:r>
          </w:p>
        </w:tc>
      </w:tr>
      <w:tr w:rsidR="00F91F32" w:rsidRPr="00AA4D88" w:rsidTr="00F91F32">
        <w:tc>
          <w:tcPr>
            <w:tcW w:w="3613" w:type="dxa"/>
          </w:tcPr>
          <w:p w:rsidR="00F91F32" w:rsidRPr="00AA4D88" w:rsidRDefault="00F91F32" w:rsidP="00B604CE">
            <w:pPr>
              <w:autoSpaceDE w:val="0"/>
              <w:autoSpaceDN w:val="0"/>
              <w:adjustRightInd w:val="0"/>
              <w:rPr>
                <w:rFonts w:ascii="Arial" w:hAnsi="Arial" w:cs="Arial"/>
              </w:rPr>
            </w:pPr>
          </w:p>
        </w:tc>
        <w:tc>
          <w:tcPr>
            <w:tcW w:w="1181" w:type="dxa"/>
          </w:tcPr>
          <w:p w:rsidR="00F91F32" w:rsidRPr="00AA4D88" w:rsidRDefault="00F91F32" w:rsidP="00B604CE">
            <w:pPr>
              <w:autoSpaceDE w:val="0"/>
              <w:autoSpaceDN w:val="0"/>
              <w:adjustRightInd w:val="0"/>
              <w:rPr>
                <w:rFonts w:ascii="Arial" w:hAnsi="Arial" w:cs="Arial"/>
              </w:rPr>
            </w:pPr>
          </w:p>
        </w:tc>
        <w:tc>
          <w:tcPr>
            <w:tcW w:w="3324" w:type="dxa"/>
          </w:tcPr>
          <w:p w:rsidR="00F91F32" w:rsidRPr="00AA4D88" w:rsidRDefault="00F91F32" w:rsidP="0025176C">
            <w:pPr>
              <w:autoSpaceDE w:val="0"/>
              <w:autoSpaceDN w:val="0"/>
              <w:adjustRightInd w:val="0"/>
              <w:rPr>
                <w:rFonts w:ascii="Arial" w:hAnsi="Arial" w:cs="Arial"/>
              </w:rPr>
            </w:pPr>
            <w:r w:rsidRPr="00AA4D88">
              <w:rPr>
                <w:rFonts w:ascii="Arial" w:hAnsi="Arial" w:cs="Arial"/>
              </w:rPr>
              <w:t>Preliminary Expenses</w:t>
            </w:r>
          </w:p>
        </w:tc>
        <w:tc>
          <w:tcPr>
            <w:tcW w:w="1458" w:type="dxa"/>
          </w:tcPr>
          <w:p w:rsidR="00F91F32" w:rsidRPr="00AA4D88" w:rsidRDefault="00F91F32" w:rsidP="00B604CE">
            <w:pPr>
              <w:autoSpaceDE w:val="0"/>
              <w:autoSpaceDN w:val="0"/>
              <w:adjustRightInd w:val="0"/>
              <w:rPr>
                <w:rFonts w:ascii="Arial" w:hAnsi="Arial" w:cs="Arial"/>
              </w:rPr>
            </w:pPr>
            <w:r w:rsidRPr="00AA4D88">
              <w:rPr>
                <w:rFonts w:ascii="Arial" w:hAnsi="Arial" w:cs="Arial"/>
              </w:rPr>
              <w:t>12,000</w:t>
            </w:r>
          </w:p>
        </w:tc>
      </w:tr>
      <w:tr w:rsidR="00F91F32" w:rsidRPr="00AA4D88" w:rsidTr="00F91F32">
        <w:tc>
          <w:tcPr>
            <w:tcW w:w="3613" w:type="dxa"/>
          </w:tcPr>
          <w:p w:rsidR="00F91F32" w:rsidRPr="00AA4D88" w:rsidRDefault="00F91F32" w:rsidP="00B604CE">
            <w:pPr>
              <w:autoSpaceDE w:val="0"/>
              <w:autoSpaceDN w:val="0"/>
              <w:adjustRightInd w:val="0"/>
              <w:rPr>
                <w:rFonts w:ascii="Arial" w:hAnsi="Arial" w:cs="Arial"/>
              </w:rPr>
            </w:pPr>
          </w:p>
        </w:tc>
        <w:tc>
          <w:tcPr>
            <w:tcW w:w="1181" w:type="dxa"/>
          </w:tcPr>
          <w:p w:rsidR="00F91F32" w:rsidRPr="00AA4D88" w:rsidRDefault="00F91F32" w:rsidP="00B604CE">
            <w:pPr>
              <w:autoSpaceDE w:val="0"/>
              <w:autoSpaceDN w:val="0"/>
              <w:adjustRightInd w:val="0"/>
              <w:rPr>
                <w:rFonts w:ascii="Arial" w:hAnsi="Arial" w:cs="Arial"/>
                <w:b/>
              </w:rPr>
            </w:pPr>
            <w:r w:rsidRPr="00AA4D88">
              <w:rPr>
                <w:rFonts w:ascii="Arial" w:hAnsi="Arial" w:cs="Arial"/>
                <w:b/>
              </w:rPr>
              <w:t>4,60,000</w:t>
            </w:r>
          </w:p>
        </w:tc>
        <w:tc>
          <w:tcPr>
            <w:tcW w:w="3324" w:type="dxa"/>
          </w:tcPr>
          <w:p w:rsidR="00F91F32" w:rsidRPr="00AA4D88" w:rsidRDefault="00F91F32" w:rsidP="00B604CE">
            <w:pPr>
              <w:autoSpaceDE w:val="0"/>
              <w:autoSpaceDN w:val="0"/>
              <w:adjustRightInd w:val="0"/>
              <w:rPr>
                <w:rFonts w:ascii="Arial" w:hAnsi="Arial" w:cs="Arial"/>
              </w:rPr>
            </w:pPr>
          </w:p>
        </w:tc>
        <w:tc>
          <w:tcPr>
            <w:tcW w:w="1458" w:type="dxa"/>
          </w:tcPr>
          <w:p w:rsidR="00F91F32" w:rsidRPr="00AA4D88" w:rsidRDefault="00F91F32" w:rsidP="00B604CE">
            <w:pPr>
              <w:autoSpaceDE w:val="0"/>
              <w:autoSpaceDN w:val="0"/>
              <w:adjustRightInd w:val="0"/>
              <w:rPr>
                <w:rFonts w:ascii="Arial" w:hAnsi="Arial" w:cs="Arial"/>
              </w:rPr>
            </w:pPr>
            <w:r w:rsidRPr="00AA4D88">
              <w:rPr>
                <w:rFonts w:ascii="Arial" w:hAnsi="Arial" w:cs="Arial"/>
                <w:b/>
              </w:rPr>
              <w:t>4,60,000</w:t>
            </w:r>
          </w:p>
        </w:tc>
      </w:tr>
    </w:tbl>
    <w:p w:rsidR="00F91F32" w:rsidRPr="00AA4D88" w:rsidRDefault="00F91F32" w:rsidP="00F91F32">
      <w:pPr>
        <w:autoSpaceDE w:val="0"/>
        <w:autoSpaceDN w:val="0"/>
        <w:adjustRightInd w:val="0"/>
        <w:spacing w:after="0" w:line="240" w:lineRule="auto"/>
        <w:jc w:val="both"/>
        <w:rPr>
          <w:rFonts w:ascii="Arial" w:hAnsi="Arial" w:cs="Arial"/>
        </w:rPr>
      </w:pPr>
    </w:p>
    <w:p w:rsidR="00B604CE" w:rsidRPr="00AA4D88" w:rsidRDefault="00B604CE" w:rsidP="00F91F32">
      <w:pPr>
        <w:autoSpaceDE w:val="0"/>
        <w:autoSpaceDN w:val="0"/>
        <w:adjustRightInd w:val="0"/>
        <w:spacing w:after="0" w:line="240" w:lineRule="auto"/>
        <w:jc w:val="both"/>
        <w:rPr>
          <w:rFonts w:ascii="Arial" w:hAnsi="Arial" w:cs="Arial"/>
        </w:rPr>
      </w:pPr>
      <w:r w:rsidRPr="00AA4D88">
        <w:rPr>
          <w:rFonts w:ascii="Arial" w:hAnsi="Arial" w:cs="Arial"/>
        </w:rPr>
        <w:t>It was discovered that Machinery was under depreciated by Rs.5,000</w:t>
      </w:r>
      <w:r w:rsidR="00F91F32" w:rsidRPr="00AA4D88">
        <w:rPr>
          <w:rFonts w:ascii="Arial" w:hAnsi="Arial" w:cs="Arial"/>
        </w:rPr>
        <w:t xml:space="preserve">. </w:t>
      </w:r>
      <w:r w:rsidRPr="00AA4D88">
        <w:rPr>
          <w:rFonts w:ascii="Arial" w:hAnsi="Arial" w:cs="Arial"/>
        </w:rPr>
        <w:t>Value of Buildings is 1,30,000 and Goodwill is Rs.20,000</w:t>
      </w:r>
      <w:r w:rsidR="00F91F32" w:rsidRPr="00AA4D88">
        <w:rPr>
          <w:rFonts w:ascii="Arial" w:hAnsi="Arial" w:cs="Arial"/>
        </w:rPr>
        <w:t xml:space="preserve">. </w:t>
      </w:r>
      <w:r w:rsidRPr="00AA4D88">
        <w:rPr>
          <w:rFonts w:ascii="Arial" w:hAnsi="Arial" w:cs="Arial"/>
        </w:rPr>
        <w:t>Rs.6000 worth of debts are bad.</w:t>
      </w:r>
      <w:r w:rsidR="00F91F32" w:rsidRPr="00AA4D88">
        <w:rPr>
          <w:rFonts w:ascii="Arial" w:hAnsi="Arial" w:cs="Arial"/>
        </w:rPr>
        <w:t xml:space="preserve"> </w:t>
      </w:r>
      <w:r w:rsidRPr="00AA4D88">
        <w:rPr>
          <w:rFonts w:ascii="Arial" w:hAnsi="Arial" w:cs="Arial"/>
        </w:rPr>
        <w:t>The preference shareholders have priority for capital repayment.</w:t>
      </w:r>
      <w:r w:rsidR="00F91F32" w:rsidRPr="00AA4D88">
        <w:rPr>
          <w:rFonts w:ascii="Arial" w:hAnsi="Arial" w:cs="Arial"/>
        </w:rPr>
        <w:t xml:space="preserve"> </w:t>
      </w:r>
      <w:r w:rsidRPr="00AA4D88">
        <w:rPr>
          <w:rFonts w:ascii="Arial" w:hAnsi="Arial" w:cs="Arial"/>
        </w:rPr>
        <w:t>Find out the intrinsic value of equity shares</w:t>
      </w:r>
      <w:r w:rsidR="00F91F32" w:rsidRPr="00AA4D88">
        <w:rPr>
          <w:rFonts w:ascii="Arial" w:hAnsi="Arial" w:cs="Arial"/>
        </w:rPr>
        <w:t>.</w:t>
      </w:r>
    </w:p>
    <w:p w:rsidR="009F25E6" w:rsidRPr="00AA4D88" w:rsidRDefault="009F25E6" w:rsidP="00936C08">
      <w:pPr>
        <w:autoSpaceDE w:val="0"/>
        <w:autoSpaceDN w:val="0"/>
        <w:adjustRightInd w:val="0"/>
        <w:spacing w:after="0" w:line="240" w:lineRule="auto"/>
        <w:rPr>
          <w:rFonts w:ascii="Arial" w:hAnsi="Arial" w:cs="Arial"/>
        </w:rPr>
      </w:pPr>
    </w:p>
    <w:p w:rsidR="00F91F32" w:rsidRPr="00BE1AA3" w:rsidRDefault="00F91F32" w:rsidP="00F91F32">
      <w:pPr>
        <w:autoSpaceDE w:val="0"/>
        <w:autoSpaceDN w:val="0"/>
        <w:adjustRightInd w:val="0"/>
        <w:spacing w:after="0" w:line="240" w:lineRule="auto"/>
        <w:jc w:val="both"/>
        <w:rPr>
          <w:rFonts w:ascii="Arial" w:hAnsi="Arial" w:cs="Arial"/>
          <w:sz w:val="24"/>
          <w:szCs w:val="24"/>
        </w:rPr>
      </w:pPr>
    </w:p>
    <w:p w:rsidR="00F40C69" w:rsidRPr="005B3AE6" w:rsidRDefault="00F40C69" w:rsidP="00F40C69">
      <w:pPr>
        <w:spacing w:after="0" w:line="360" w:lineRule="auto"/>
        <w:rPr>
          <w:rFonts w:ascii="Arial" w:hAnsi="Arial" w:cs="Arial"/>
          <w:b/>
          <w:sz w:val="24"/>
        </w:rPr>
      </w:pPr>
      <w:r w:rsidRPr="005B3AE6">
        <w:rPr>
          <w:rFonts w:ascii="Arial" w:hAnsi="Arial" w:cs="Arial"/>
          <w:b/>
          <w:sz w:val="24"/>
        </w:rPr>
        <w:t xml:space="preserve">SECTION </w:t>
      </w:r>
      <w:r>
        <w:rPr>
          <w:rFonts w:ascii="Arial" w:hAnsi="Arial" w:cs="Arial"/>
          <w:b/>
          <w:sz w:val="24"/>
        </w:rPr>
        <w:t>C</w:t>
      </w:r>
    </w:p>
    <w:p w:rsidR="00F40C69" w:rsidRPr="005B3AE6" w:rsidRDefault="00F40C69" w:rsidP="00F40C69">
      <w:pPr>
        <w:spacing w:after="0" w:line="360" w:lineRule="auto"/>
        <w:rPr>
          <w:rFonts w:ascii="Arial" w:hAnsi="Arial" w:cs="Arial"/>
          <w:b/>
          <w:sz w:val="24"/>
          <w:szCs w:val="24"/>
        </w:rPr>
      </w:pPr>
      <w:r w:rsidRPr="005B3AE6">
        <w:rPr>
          <w:rFonts w:ascii="Arial" w:hAnsi="Arial" w:cs="Arial"/>
          <w:b/>
          <w:sz w:val="24"/>
          <w:szCs w:val="24"/>
        </w:rPr>
        <w:t xml:space="preserve">Answer any </w:t>
      </w:r>
      <w:r>
        <w:rPr>
          <w:rFonts w:ascii="Arial" w:hAnsi="Arial" w:cs="Arial"/>
          <w:b/>
          <w:sz w:val="24"/>
          <w:szCs w:val="24"/>
        </w:rPr>
        <w:t>TWO</w:t>
      </w:r>
      <w:r w:rsidRPr="005B3AE6">
        <w:rPr>
          <w:rFonts w:ascii="Arial" w:hAnsi="Arial" w:cs="Arial"/>
          <w:b/>
          <w:sz w:val="24"/>
          <w:szCs w:val="24"/>
        </w:rPr>
        <w:t xml:space="preserve"> (</w:t>
      </w:r>
      <w:r>
        <w:rPr>
          <w:rFonts w:ascii="Arial" w:hAnsi="Arial" w:cs="Arial"/>
          <w:b/>
          <w:sz w:val="24"/>
          <w:szCs w:val="24"/>
        </w:rPr>
        <w:t>2</w:t>
      </w:r>
      <w:r w:rsidRPr="005B3AE6">
        <w:rPr>
          <w:rFonts w:ascii="Arial" w:hAnsi="Arial" w:cs="Arial"/>
          <w:b/>
          <w:sz w:val="24"/>
          <w:szCs w:val="24"/>
        </w:rPr>
        <w:t xml:space="preserve">) of the following </w:t>
      </w:r>
      <w:r w:rsidRPr="005B3AE6">
        <w:rPr>
          <w:rFonts w:ascii="Arial" w:hAnsi="Arial" w:cs="Arial"/>
          <w:b/>
          <w:sz w:val="24"/>
          <w:szCs w:val="24"/>
        </w:rPr>
        <w:tab/>
        <w:t>(</w:t>
      </w:r>
      <w:r>
        <w:rPr>
          <w:rFonts w:ascii="Arial" w:hAnsi="Arial" w:cs="Arial"/>
          <w:b/>
          <w:sz w:val="24"/>
          <w:szCs w:val="24"/>
        </w:rPr>
        <w:t>2</w:t>
      </w:r>
      <w:r w:rsidRPr="005B3AE6">
        <w:rPr>
          <w:rFonts w:ascii="Arial" w:hAnsi="Arial" w:cs="Arial"/>
          <w:b/>
          <w:sz w:val="24"/>
          <w:szCs w:val="24"/>
        </w:rPr>
        <w:t xml:space="preserve"> * </w:t>
      </w:r>
      <w:r>
        <w:rPr>
          <w:rFonts w:ascii="Arial" w:hAnsi="Arial" w:cs="Arial"/>
          <w:b/>
          <w:sz w:val="24"/>
          <w:szCs w:val="24"/>
        </w:rPr>
        <w:t>1</w:t>
      </w:r>
      <w:r w:rsidR="00AB6094">
        <w:rPr>
          <w:rFonts w:ascii="Arial" w:hAnsi="Arial" w:cs="Arial"/>
          <w:b/>
          <w:sz w:val="24"/>
          <w:szCs w:val="24"/>
        </w:rPr>
        <w:t>5</w:t>
      </w:r>
      <w:r w:rsidRPr="005B3AE6">
        <w:rPr>
          <w:rFonts w:ascii="Arial" w:hAnsi="Arial" w:cs="Arial"/>
          <w:b/>
          <w:sz w:val="24"/>
          <w:szCs w:val="24"/>
        </w:rPr>
        <w:t xml:space="preserve"> Marks = </w:t>
      </w:r>
      <w:r w:rsidR="00AB6094">
        <w:rPr>
          <w:rFonts w:ascii="Arial" w:hAnsi="Arial" w:cs="Arial"/>
          <w:b/>
          <w:sz w:val="24"/>
          <w:szCs w:val="24"/>
        </w:rPr>
        <w:t>3</w:t>
      </w:r>
      <w:r w:rsidRPr="005B3AE6">
        <w:rPr>
          <w:rFonts w:ascii="Arial" w:hAnsi="Arial" w:cs="Arial"/>
          <w:b/>
          <w:sz w:val="24"/>
          <w:szCs w:val="24"/>
        </w:rPr>
        <w:t>0 Marks)</w:t>
      </w:r>
    </w:p>
    <w:p w:rsidR="00EC2E11" w:rsidRPr="00AA4D88" w:rsidRDefault="00BE1AA3" w:rsidP="00BE1AA3">
      <w:pPr>
        <w:pStyle w:val="ListParagraph"/>
        <w:numPr>
          <w:ilvl w:val="0"/>
          <w:numId w:val="1"/>
        </w:numPr>
        <w:spacing w:after="0" w:line="360" w:lineRule="auto"/>
        <w:rPr>
          <w:rFonts w:ascii="Arial" w:hAnsi="Arial" w:cs="Arial"/>
        </w:rPr>
      </w:pPr>
      <w:r w:rsidRPr="00AA4D88">
        <w:rPr>
          <w:rFonts w:ascii="Arial" w:hAnsi="Arial" w:cs="Arial"/>
        </w:rPr>
        <w:t xml:space="preserve">Write short notes on </w:t>
      </w:r>
      <w:r w:rsidR="00936C08" w:rsidRPr="00AA4D88">
        <w:rPr>
          <w:rFonts w:ascii="Arial" w:hAnsi="Arial" w:cs="Arial"/>
        </w:rPr>
        <w:t>the following</w:t>
      </w:r>
      <w:r w:rsidRPr="00AA4D88">
        <w:rPr>
          <w:rFonts w:ascii="Arial" w:hAnsi="Arial" w:cs="Arial"/>
        </w:rPr>
        <w:t>:</w:t>
      </w:r>
    </w:p>
    <w:p w:rsidR="00BE1AA3" w:rsidRPr="00AA4D88" w:rsidRDefault="00BE1AA3" w:rsidP="00BE1AA3">
      <w:pPr>
        <w:pStyle w:val="ListParagraph"/>
        <w:numPr>
          <w:ilvl w:val="1"/>
          <w:numId w:val="1"/>
        </w:numPr>
        <w:spacing w:after="0" w:line="360" w:lineRule="auto"/>
        <w:rPr>
          <w:rFonts w:ascii="Arial" w:hAnsi="Arial" w:cs="Arial"/>
        </w:rPr>
      </w:pPr>
      <w:r w:rsidRPr="00AA4D88">
        <w:rPr>
          <w:rFonts w:ascii="Arial" w:hAnsi="Arial" w:cs="Arial"/>
        </w:rPr>
        <w:t xml:space="preserve">Recognition and initial measurement </w:t>
      </w:r>
      <w:r w:rsidR="00936C08" w:rsidRPr="00AA4D88">
        <w:rPr>
          <w:rFonts w:ascii="Arial" w:hAnsi="Arial" w:cs="Arial"/>
        </w:rPr>
        <w:t>of tangible and intangible assets</w:t>
      </w:r>
    </w:p>
    <w:p w:rsidR="00BE1AA3" w:rsidRPr="00AA4D88" w:rsidRDefault="00BE1AA3" w:rsidP="00BE1AA3">
      <w:pPr>
        <w:pStyle w:val="ListParagraph"/>
        <w:numPr>
          <w:ilvl w:val="1"/>
          <w:numId w:val="1"/>
        </w:numPr>
        <w:spacing w:after="0" w:line="360" w:lineRule="auto"/>
        <w:rPr>
          <w:rFonts w:ascii="Arial" w:hAnsi="Arial" w:cs="Arial"/>
        </w:rPr>
      </w:pPr>
      <w:r w:rsidRPr="00AA4D88">
        <w:rPr>
          <w:rFonts w:ascii="Arial" w:hAnsi="Arial" w:cs="Arial"/>
        </w:rPr>
        <w:t>Measurement subsequent to initial recognition</w:t>
      </w:r>
      <w:r w:rsidR="00936C08" w:rsidRPr="00AA4D88">
        <w:rPr>
          <w:rFonts w:ascii="Arial" w:hAnsi="Arial" w:cs="Arial"/>
        </w:rPr>
        <w:t xml:space="preserve"> of tangible and intangible assets</w:t>
      </w:r>
    </w:p>
    <w:p w:rsidR="00EC6A56" w:rsidRPr="00AA4D88" w:rsidRDefault="00EC6A56">
      <w:pPr>
        <w:rPr>
          <w:rFonts w:ascii="Arial" w:hAnsi="Arial" w:cs="Arial"/>
        </w:rPr>
      </w:pPr>
      <w:r w:rsidRPr="00AA4D88">
        <w:rPr>
          <w:rFonts w:ascii="Arial" w:hAnsi="Arial" w:cs="Arial"/>
        </w:rPr>
        <w:br w:type="page"/>
      </w:r>
    </w:p>
    <w:p w:rsidR="00EC6A56" w:rsidRPr="00AA4D88" w:rsidRDefault="00EC6A56" w:rsidP="00EC6A56">
      <w:pPr>
        <w:pStyle w:val="ListParagraph"/>
        <w:spacing w:after="0" w:line="360" w:lineRule="auto"/>
        <w:ind w:left="1440"/>
        <w:rPr>
          <w:rFonts w:ascii="Arial" w:hAnsi="Arial" w:cs="Arial"/>
        </w:rPr>
      </w:pPr>
    </w:p>
    <w:p w:rsidR="00936C08" w:rsidRPr="00AA4D88" w:rsidRDefault="00EC6A56" w:rsidP="00936C08">
      <w:pPr>
        <w:pStyle w:val="ListParagraph"/>
        <w:numPr>
          <w:ilvl w:val="0"/>
          <w:numId w:val="1"/>
        </w:numPr>
        <w:spacing w:after="0" w:line="360" w:lineRule="auto"/>
        <w:rPr>
          <w:rFonts w:ascii="Arial" w:hAnsi="Arial" w:cs="Arial"/>
        </w:rPr>
      </w:pPr>
      <w:r w:rsidRPr="00AA4D88">
        <w:rPr>
          <w:rFonts w:ascii="Arial" w:hAnsi="Arial" w:cs="Arial"/>
        </w:rPr>
        <w:t>Following is the balance sheet of ABC Ltd</w:t>
      </w:r>
    </w:p>
    <w:tbl>
      <w:tblPr>
        <w:tblStyle w:val="TableGrid"/>
        <w:tblW w:w="0" w:type="auto"/>
        <w:tblInd w:w="720" w:type="dxa"/>
        <w:tblLook w:val="04A0"/>
      </w:tblPr>
      <w:tblGrid>
        <w:gridCol w:w="2988"/>
        <w:gridCol w:w="1412"/>
        <w:gridCol w:w="3088"/>
        <w:gridCol w:w="1368"/>
      </w:tblGrid>
      <w:tr w:rsidR="00EC6A56" w:rsidRPr="00AA4D88" w:rsidTr="00EC6A56">
        <w:tc>
          <w:tcPr>
            <w:tcW w:w="2988" w:type="dxa"/>
          </w:tcPr>
          <w:p w:rsidR="00EC6A56" w:rsidRPr="00AA4D88" w:rsidRDefault="00EC6A56" w:rsidP="00EC6A56">
            <w:pPr>
              <w:pStyle w:val="ListParagraph"/>
              <w:spacing w:line="360" w:lineRule="auto"/>
              <w:ind w:left="0"/>
              <w:jc w:val="center"/>
              <w:rPr>
                <w:rFonts w:ascii="Arial" w:hAnsi="Arial" w:cs="Arial"/>
                <w:b/>
              </w:rPr>
            </w:pPr>
            <w:r w:rsidRPr="00AA4D88">
              <w:rPr>
                <w:rFonts w:ascii="Arial" w:hAnsi="Arial" w:cs="Arial"/>
                <w:b/>
              </w:rPr>
              <w:t>Liability</w:t>
            </w:r>
          </w:p>
        </w:tc>
        <w:tc>
          <w:tcPr>
            <w:tcW w:w="1412" w:type="dxa"/>
          </w:tcPr>
          <w:p w:rsidR="00EC6A56" w:rsidRPr="00AA4D88" w:rsidRDefault="00EC6A56" w:rsidP="00EC6A56">
            <w:pPr>
              <w:pStyle w:val="ListParagraph"/>
              <w:spacing w:line="360" w:lineRule="auto"/>
              <w:ind w:left="0"/>
              <w:jc w:val="center"/>
              <w:rPr>
                <w:rFonts w:ascii="Arial" w:hAnsi="Arial" w:cs="Arial"/>
                <w:b/>
              </w:rPr>
            </w:pPr>
            <w:r w:rsidRPr="00AA4D88">
              <w:rPr>
                <w:rFonts w:ascii="Arial" w:hAnsi="Arial" w:cs="Arial"/>
                <w:b/>
              </w:rPr>
              <w:t>Amount</w:t>
            </w:r>
          </w:p>
        </w:tc>
        <w:tc>
          <w:tcPr>
            <w:tcW w:w="3088" w:type="dxa"/>
          </w:tcPr>
          <w:p w:rsidR="00EC6A56" w:rsidRPr="00AA4D88" w:rsidRDefault="00EC6A56" w:rsidP="00EC6A56">
            <w:pPr>
              <w:pStyle w:val="ListParagraph"/>
              <w:spacing w:line="360" w:lineRule="auto"/>
              <w:ind w:left="0"/>
              <w:jc w:val="center"/>
              <w:rPr>
                <w:rFonts w:ascii="Arial" w:hAnsi="Arial" w:cs="Arial"/>
                <w:b/>
              </w:rPr>
            </w:pPr>
            <w:r w:rsidRPr="00AA4D88">
              <w:rPr>
                <w:rFonts w:ascii="Arial" w:hAnsi="Arial" w:cs="Arial"/>
                <w:b/>
              </w:rPr>
              <w:t>Assets</w:t>
            </w:r>
          </w:p>
        </w:tc>
        <w:tc>
          <w:tcPr>
            <w:tcW w:w="1368" w:type="dxa"/>
          </w:tcPr>
          <w:p w:rsidR="00EC6A56" w:rsidRPr="00AA4D88" w:rsidRDefault="00EC6A56" w:rsidP="00EC6A56">
            <w:pPr>
              <w:pStyle w:val="ListParagraph"/>
              <w:spacing w:line="360" w:lineRule="auto"/>
              <w:ind w:left="0"/>
              <w:jc w:val="center"/>
              <w:rPr>
                <w:rFonts w:ascii="Arial" w:hAnsi="Arial" w:cs="Arial"/>
                <w:b/>
              </w:rPr>
            </w:pPr>
            <w:r w:rsidRPr="00AA4D88">
              <w:rPr>
                <w:rFonts w:ascii="Arial" w:hAnsi="Arial" w:cs="Arial"/>
                <w:b/>
              </w:rPr>
              <w:t>Amount</w:t>
            </w:r>
          </w:p>
        </w:tc>
      </w:tr>
      <w:tr w:rsidR="00EC6A56" w:rsidRPr="00AA4D88" w:rsidTr="00EC6A56">
        <w:tc>
          <w:tcPr>
            <w:tcW w:w="2988" w:type="dxa"/>
            <w:vAlign w:val="center"/>
          </w:tcPr>
          <w:p w:rsidR="00EC6A56" w:rsidRPr="00AA4D88" w:rsidRDefault="00EC6A56" w:rsidP="00EC6A56">
            <w:pPr>
              <w:pStyle w:val="ListParagraph"/>
              <w:ind w:left="0"/>
              <w:rPr>
                <w:rFonts w:ascii="Arial" w:hAnsi="Arial" w:cs="Arial"/>
              </w:rPr>
            </w:pPr>
            <w:r w:rsidRPr="00AA4D88">
              <w:rPr>
                <w:rFonts w:ascii="Arial" w:hAnsi="Arial" w:cs="Arial"/>
              </w:rPr>
              <w:t>5000 equity  share of Rs 100 each</w:t>
            </w:r>
          </w:p>
        </w:tc>
        <w:tc>
          <w:tcPr>
            <w:tcW w:w="1412" w:type="dxa"/>
            <w:vAlign w:val="bottom"/>
          </w:tcPr>
          <w:p w:rsidR="00EC6A56" w:rsidRPr="00AA4D88" w:rsidRDefault="00EC6A56" w:rsidP="00EC6A56">
            <w:pPr>
              <w:pStyle w:val="ListParagraph"/>
              <w:spacing w:line="360" w:lineRule="auto"/>
              <w:ind w:left="0"/>
              <w:jc w:val="right"/>
              <w:rPr>
                <w:rFonts w:ascii="Arial" w:hAnsi="Arial" w:cs="Arial"/>
              </w:rPr>
            </w:pPr>
            <w:r w:rsidRPr="00AA4D88">
              <w:rPr>
                <w:rFonts w:ascii="Arial" w:hAnsi="Arial" w:cs="Arial"/>
              </w:rPr>
              <w:t>5,00,000</w:t>
            </w:r>
          </w:p>
        </w:tc>
        <w:tc>
          <w:tcPr>
            <w:tcW w:w="3088" w:type="dxa"/>
            <w:vAlign w:val="center"/>
          </w:tcPr>
          <w:p w:rsidR="00EC6A56" w:rsidRPr="00AA4D88" w:rsidRDefault="00EC6A56" w:rsidP="00EC6A56">
            <w:pPr>
              <w:pStyle w:val="ListParagraph"/>
              <w:spacing w:line="360" w:lineRule="auto"/>
              <w:ind w:left="0"/>
              <w:rPr>
                <w:rFonts w:ascii="Arial" w:hAnsi="Arial" w:cs="Arial"/>
              </w:rPr>
            </w:pPr>
            <w:r w:rsidRPr="00AA4D88">
              <w:rPr>
                <w:rFonts w:ascii="Arial" w:hAnsi="Arial" w:cs="Arial"/>
              </w:rPr>
              <w:t>Fixed assets</w:t>
            </w:r>
          </w:p>
        </w:tc>
        <w:tc>
          <w:tcPr>
            <w:tcW w:w="1368" w:type="dxa"/>
            <w:vAlign w:val="bottom"/>
          </w:tcPr>
          <w:p w:rsidR="00EC6A56" w:rsidRPr="00AA4D88" w:rsidRDefault="00EC6A56" w:rsidP="00EC6A56">
            <w:pPr>
              <w:pStyle w:val="ListParagraph"/>
              <w:spacing w:line="360" w:lineRule="auto"/>
              <w:ind w:left="0"/>
              <w:jc w:val="right"/>
              <w:rPr>
                <w:rFonts w:ascii="Arial" w:hAnsi="Arial" w:cs="Arial"/>
              </w:rPr>
            </w:pPr>
            <w:r w:rsidRPr="00AA4D88">
              <w:rPr>
                <w:rFonts w:ascii="Arial" w:hAnsi="Arial" w:cs="Arial"/>
              </w:rPr>
              <w:t>4,00,000</w:t>
            </w:r>
          </w:p>
        </w:tc>
      </w:tr>
      <w:tr w:rsidR="00EC6A56" w:rsidRPr="00AA4D88" w:rsidTr="00EC6A56">
        <w:tc>
          <w:tcPr>
            <w:tcW w:w="2988" w:type="dxa"/>
            <w:vAlign w:val="center"/>
          </w:tcPr>
          <w:p w:rsidR="00EC6A56" w:rsidRPr="00AA4D88" w:rsidRDefault="00EC6A56" w:rsidP="00EC6A56">
            <w:pPr>
              <w:pStyle w:val="ListParagraph"/>
              <w:spacing w:line="360" w:lineRule="auto"/>
              <w:ind w:left="0"/>
              <w:rPr>
                <w:rFonts w:ascii="Arial" w:hAnsi="Arial" w:cs="Arial"/>
              </w:rPr>
            </w:pPr>
            <w:r w:rsidRPr="00AA4D88">
              <w:rPr>
                <w:rFonts w:ascii="Arial" w:hAnsi="Arial" w:cs="Arial"/>
              </w:rPr>
              <w:t>General reserve</w:t>
            </w:r>
          </w:p>
        </w:tc>
        <w:tc>
          <w:tcPr>
            <w:tcW w:w="1412" w:type="dxa"/>
            <w:vAlign w:val="bottom"/>
          </w:tcPr>
          <w:p w:rsidR="00EC6A56" w:rsidRPr="00AA4D88" w:rsidRDefault="00EC6A56" w:rsidP="00EC6A56">
            <w:pPr>
              <w:pStyle w:val="ListParagraph"/>
              <w:spacing w:line="360" w:lineRule="auto"/>
              <w:ind w:left="0"/>
              <w:jc w:val="right"/>
              <w:rPr>
                <w:rFonts w:ascii="Arial" w:hAnsi="Arial" w:cs="Arial"/>
              </w:rPr>
            </w:pPr>
            <w:r w:rsidRPr="00AA4D88">
              <w:rPr>
                <w:rFonts w:ascii="Arial" w:hAnsi="Arial" w:cs="Arial"/>
              </w:rPr>
              <w:t>2,00,000</w:t>
            </w:r>
          </w:p>
        </w:tc>
        <w:tc>
          <w:tcPr>
            <w:tcW w:w="3088" w:type="dxa"/>
            <w:vAlign w:val="center"/>
          </w:tcPr>
          <w:p w:rsidR="00EC6A56" w:rsidRPr="00AA4D88" w:rsidRDefault="00EC6A56" w:rsidP="00EC6A56">
            <w:pPr>
              <w:pStyle w:val="ListParagraph"/>
              <w:spacing w:line="360" w:lineRule="auto"/>
              <w:ind w:left="0"/>
              <w:rPr>
                <w:rFonts w:ascii="Arial" w:hAnsi="Arial" w:cs="Arial"/>
              </w:rPr>
            </w:pPr>
            <w:r w:rsidRPr="00AA4D88">
              <w:rPr>
                <w:rFonts w:ascii="Arial" w:hAnsi="Arial" w:cs="Arial"/>
              </w:rPr>
              <w:t>6% government bonds</w:t>
            </w:r>
          </w:p>
        </w:tc>
        <w:tc>
          <w:tcPr>
            <w:tcW w:w="1368" w:type="dxa"/>
            <w:vAlign w:val="bottom"/>
          </w:tcPr>
          <w:p w:rsidR="00EC6A56" w:rsidRPr="00AA4D88" w:rsidRDefault="00EC6A56" w:rsidP="00EC6A56">
            <w:pPr>
              <w:pStyle w:val="ListParagraph"/>
              <w:spacing w:line="360" w:lineRule="auto"/>
              <w:ind w:left="0"/>
              <w:jc w:val="right"/>
              <w:rPr>
                <w:rFonts w:ascii="Arial" w:hAnsi="Arial" w:cs="Arial"/>
              </w:rPr>
            </w:pPr>
            <w:r w:rsidRPr="00AA4D88">
              <w:rPr>
                <w:rFonts w:ascii="Arial" w:hAnsi="Arial" w:cs="Arial"/>
              </w:rPr>
              <w:t>1,00,000</w:t>
            </w:r>
          </w:p>
        </w:tc>
      </w:tr>
      <w:tr w:rsidR="00EC6A56" w:rsidRPr="00AA4D88" w:rsidTr="00EC6A56">
        <w:tc>
          <w:tcPr>
            <w:tcW w:w="2988" w:type="dxa"/>
            <w:vAlign w:val="center"/>
          </w:tcPr>
          <w:p w:rsidR="00EC6A56" w:rsidRPr="00AA4D88" w:rsidRDefault="00EC6A56" w:rsidP="00EC6A56">
            <w:pPr>
              <w:pStyle w:val="ListParagraph"/>
              <w:spacing w:line="360" w:lineRule="auto"/>
              <w:ind w:left="0"/>
              <w:rPr>
                <w:rFonts w:ascii="Arial" w:hAnsi="Arial" w:cs="Arial"/>
              </w:rPr>
            </w:pPr>
            <w:r w:rsidRPr="00AA4D88">
              <w:rPr>
                <w:rFonts w:ascii="Arial" w:hAnsi="Arial" w:cs="Arial"/>
              </w:rPr>
              <w:t>Profit and loss account</w:t>
            </w:r>
          </w:p>
        </w:tc>
        <w:tc>
          <w:tcPr>
            <w:tcW w:w="1412" w:type="dxa"/>
            <w:vAlign w:val="bottom"/>
          </w:tcPr>
          <w:p w:rsidR="00EC6A56" w:rsidRPr="00AA4D88" w:rsidRDefault="00EC6A56" w:rsidP="00EC6A56">
            <w:pPr>
              <w:pStyle w:val="ListParagraph"/>
              <w:spacing w:line="360" w:lineRule="auto"/>
              <w:ind w:left="0"/>
              <w:jc w:val="right"/>
              <w:rPr>
                <w:rFonts w:ascii="Arial" w:hAnsi="Arial" w:cs="Arial"/>
              </w:rPr>
            </w:pPr>
            <w:r w:rsidRPr="00AA4D88">
              <w:rPr>
                <w:rFonts w:ascii="Arial" w:hAnsi="Arial" w:cs="Arial"/>
              </w:rPr>
              <w:t>1,00,000</w:t>
            </w:r>
          </w:p>
        </w:tc>
        <w:tc>
          <w:tcPr>
            <w:tcW w:w="3088" w:type="dxa"/>
            <w:vAlign w:val="center"/>
          </w:tcPr>
          <w:p w:rsidR="00EC6A56" w:rsidRPr="00AA4D88" w:rsidRDefault="00EC6A56" w:rsidP="00EC6A56">
            <w:pPr>
              <w:pStyle w:val="ListParagraph"/>
              <w:spacing w:line="360" w:lineRule="auto"/>
              <w:ind w:left="0"/>
              <w:rPr>
                <w:rFonts w:ascii="Arial" w:hAnsi="Arial" w:cs="Arial"/>
              </w:rPr>
            </w:pPr>
            <w:r w:rsidRPr="00AA4D88">
              <w:rPr>
                <w:rFonts w:ascii="Arial" w:hAnsi="Arial" w:cs="Arial"/>
              </w:rPr>
              <w:t>Current assets</w:t>
            </w:r>
          </w:p>
        </w:tc>
        <w:tc>
          <w:tcPr>
            <w:tcW w:w="1368" w:type="dxa"/>
            <w:vAlign w:val="bottom"/>
          </w:tcPr>
          <w:p w:rsidR="00EC6A56" w:rsidRPr="00AA4D88" w:rsidRDefault="00EC6A56" w:rsidP="00EC6A56">
            <w:pPr>
              <w:pStyle w:val="ListParagraph"/>
              <w:spacing w:line="360" w:lineRule="auto"/>
              <w:ind w:left="0"/>
              <w:jc w:val="right"/>
              <w:rPr>
                <w:rFonts w:ascii="Arial" w:hAnsi="Arial" w:cs="Arial"/>
              </w:rPr>
            </w:pPr>
            <w:r w:rsidRPr="00AA4D88">
              <w:rPr>
                <w:rFonts w:ascii="Arial" w:hAnsi="Arial" w:cs="Arial"/>
              </w:rPr>
              <w:t>4,00,000</w:t>
            </w:r>
          </w:p>
        </w:tc>
      </w:tr>
      <w:tr w:rsidR="00EC6A56" w:rsidRPr="00AA4D88" w:rsidTr="00EC6A56">
        <w:tc>
          <w:tcPr>
            <w:tcW w:w="2988" w:type="dxa"/>
            <w:vAlign w:val="center"/>
          </w:tcPr>
          <w:p w:rsidR="00EC6A56" w:rsidRPr="00AA4D88" w:rsidRDefault="00EC6A56" w:rsidP="00EC6A56">
            <w:pPr>
              <w:pStyle w:val="ListParagraph"/>
              <w:spacing w:line="360" w:lineRule="auto"/>
              <w:ind w:left="0"/>
              <w:rPr>
                <w:rFonts w:ascii="Arial" w:hAnsi="Arial" w:cs="Arial"/>
              </w:rPr>
            </w:pPr>
            <w:r w:rsidRPr="00AA4D88">
              <w:rPr>
                <w:rFonts w:ascii="Arial" w:hAnsi="Arial" w:cs="Arial"/>
              </w:rPr>
              <w:t>Current liability</w:t>
            </w:r>
          </w:p>
        </w:tc>
        <w:tc>
          <w:tcPr>
            <w:tcW w:w="1412" w:type="dxa"/>
            <w:vAlign w:val="bottom"/>
          </w:tcPr>
          <w:p w:rsidR="00EC6A56" w:rsidRPr="00AA4D88" w:rsidRDefault="00EC6A56" w:rsidP="00EC6A56">
            <w:pPr>
              <w:pStyle w:val="ListParagraph"/>
              <w:spacing w:line="360" w:lineRule="auto"/>
              <w:ind w:left="0"/>
              <w:jc w:val="right"/>
              <w:rPr>
                <w:rFonts w:ascii="Arial" w:hAnsi="Arial" w:cs="Arial"/>
              </w:rPr>
            </w:pPr>
            <w:r w:rsidRPr="00AA4D88">
              <w:rPr>
                <w:rFonts w:ascii="Arial" w:hAnsi="Arial" w:cs="Arial"/>
              </w:rPr>
              <w:t>1,00,000</w:t>
            </w:r>
          </w:p>
        </w:tc>
        <w:tc>
          <w:tcPr>
            <w:tcW w:w="3088" w:type="dxa"/>
            <w:vAlign w:val="center"/>
          </w:tcPr>
          <w:p w:rsidR="00EC6A56" w:rsidRPr="00AA4D88" w:rsidRDefault="00EC6A56" w:rsidP="00EC6A56">
            <w:pPr>
              <w:pStyle w:val="ListParagraph"/>
              <w:spacing w:line="360" w:lineRule="auto"/>
              <w:ind w:left="0"/>
              <w:rPr>
                <w:rFonts w:ascii="Arial" w:hAnsi="Arial" w:cs="Arial"/>
              </w:rPr>
            </w:pPr>
          </w:p>
        </w:tc>
        <w:tc>
          <w:tcPr>
            <w:tcW w:w="1368" w:type="dxa"/>
            <w:vAlign w:val="bottom"/>
          </w:tcPr>
          <w:p w:rsidR="00EC6A56" w:rsidRPr="00AA4D88" w:rsidRDefault="00EC6A56" w:rsidP="00EC6A56">
            <w:pPr>
              <w:pStyle w:val="ListParagraph"/>
              <w:spacing w:line="360" w:lineRule="auto"/>
              <w:ind w:left="0"/>
              <w:jc w:val="right"/>
              <w:rPr>
                <w:rFonts w:ascii="Arial" w:hAnsi="Arial" w:cs="Arial"/>
              </w:rPr>
            </w:pPr>
          </w:p>
        </w:tc>
      </w:tr>
      <w:tr w:rsidR="00EC6A56" w:rsidRPr="00AA4D88" w:rsidTr="00EC6A56">
        <w:tc>
          <w:tcPr>
            <w:tcW w:w="2988" w:type="dxa"/>
            <w:vAlign w:val="center"/>
          </w:tcPr>
          <w:p w:rsidR="00EC6A56" w:rsidRPr="00AA4D88" w:rsidRDefault="00EC6A56" w:rsidP="00EC6A56">
            <w:pPr>
              <w:pStyle w:val="ListParagraph"/>
              <w:spacing w:line="360" w:lineRule="auto"/>
              <w:ind w:left="0"/>
              <w:rPr>
                <w:rFonts w:ascii="Arial" w:hAnsi="Arial" w:cs="Arial"/>
              </w:rPr>
            </w:pPr>
          </w:p>
        </w:tc>
        <w:tc>
          <w:tcPr>
            <w:tcW w:w="1412" w:type="dxa"/>
            <w:vAlign w:val="bottom"/>
          </w:tcPr>
          <w:p w:rsidR="00EC6A56" w:rsidRPr="00AA4D88" w:rsidRDefault="00EC6A56" w:rsidP="00EC6A56">
            <w:pPr>
              <w:pStyle w:val="ListParagraph"/>
              <w:spacing w:line="360" w:lineRule="auto"/>
              <w:ind w:left="0"/>
              <w:jc w:val="right"/>
              <w:rPr>
                <w:rFonts w:ascii="Arial" w:hAnsi="Arial" w:cs="Arial"/>
                <w:b/>
              </w:rPr>
            </w:pPr>
            <w:r w:rsidRPr="00AA4D88">
              <w:rPr>
                <w:rFonts w:ascii="Arial" w:hAnsi="Arial" w:cs="Arial"/>
                <w:b/>
              </w:rPr>
              <w:t>9,00,000</w:t>
            </w:r>
          </w:p>
        </w:tc>
        <w:tc>
          <w:tcPr>
            <w:tcW w:w="3088" w:type="dxa"/>
            <w:vAlign w:val="center"/>
          </w:tcPr>
          <w:p w:rsidR="00EC6A56" w:rsidRPr="00AA4D88" w:rsidRDefault="00EC6A56" w:rsidP="00EC6A56">
            <w:pPr>
              <w:pStyle w:val="ListParagraph"/>
              <w:spacing w:line="360" w:lineRule="auto"/>
              <w:ind w:left="0"/>
              <w:rPr>
                <w:rFonts w:ascii="Arial" w:hAnsi="Arial" w:cs="Arial"/>
                <w:b/>
              </w:rPr>
            </w:pPr>
          </w:p>
        </w:tc>
        <w:tc>
          <w:tcPr>
            <w:tcW w:w="1368" w:type="dxa"/>
            <w:vAlign w:val="bottom"/>
          </w:tcPr>
          <w:p w:rsidR="00EC6A56" w:rsidRPr="00AA4D88" w:rsidRDefault="00EC6A56" w:rsidP="00EC6A56">
            <w:pPr>
              <w:pStyle w:val="ListParagraph"/>
              <w:spacing w:line="360" w:lineRule="auto"/>
              <w:ind w:left="0"/>
              <w:jc w:val="right"/>
              <w:rPr>
                <w:rFonts w:ascii="Arial" w:hAnsi="Arial" w:cs="Arial"/>
                <w:b/>
              </w:rPr>
            </w:pPr>
            <w:r w:rsidRPr="00AA4D88">
              <w:rPr>
                <w:rFonts w:ascii="Arial" w:hAnsi="Arial" w:cs="Arial"/>
                <w:b/>
              </w:rPr>
              <w:t>9,00,000</w:t>
            </w:r>
          </w:p>
        </w:tc>
      </w:tr>
    </w:tbl>
    <w:p w:rsidR="00EC6A56" w:rsidRPr="00AA4D88" w:rsidRDefault="00EC6A56" w:rsidP="00EC6A56">
      <w:pPr>
        <w:pStyle w:val="ListParagraph"/>
        <w:spacing w:after="0" w:line="360" w:lineRule="auto"/>
        <w:rPr>
          <w:rFonts w:ascii="Arial" w:hAnsi="Arial" w:cs="Arial"/>
        </w:rPr>
      </w:pPr>
    </w:p>
    <w:p w:rsidR="00EC6A56" w:rsidRPr="00AA4D88" w:rsidRDefault="00EC6A56" w:rsidP="00EC6A56">
      <w:pPr>
        <w:spacing w:after="0" w:line="360" w:lineRule="auto"/>
        <w:rPr>
          <w:rFonts w:ascii="Arial" w:hAnsi="Arial" w:cs="Arial"/>
          <w:b/>
        </w:rPr>
      </w:pPr>
      <w:r w:rsidRPr="00AA4D88">
        <w:rPr>
          <w:rFonts w:ascii="Arial" w:hAnsi="Arial" w:cs="Arial"/>
          <w:b/>
        </w:rPr>
        <w:tab/>
        <w:t>The net profit after tax is follows:</w:t>
      </w:r>
    </w:p>
    <w:tbl>
      <w:tblPr>
        <w:tblStyle w:val="TableGrid"/>
        <w:tblW w:w="0" w:type="auto"/>
        <w:tblInd w:w="720" w:type="dxa"/>
        <w:tblLook w:val="04A0"/>
      </w:tblPr>
      <w:tblGrid>
        <w:gridCol w:w="1638"/>
        <w:gridCol w:w="1260"/>
      </w:tblGrid>
      <w:tr w:rsidR="00EC6A56" w:rsidRPr="00AA4D88" w:rsidTr="00EC6A56">
        <w:tc>
          <w:tcPr>
            <w:tcW w:w="1638" w:type="dxa"/>
          </w:tcPr>
          <w:p w:rsidR="00EC6A56" w:rsidRPr="00AA4D88" w:rsidRDefault="00EC6A56" w:rsidP="00EC6A56">
            <w:pPr>
              <w:pStyle w:val="ListParagraph"/>
              <w:spacing w:line="360" w:lineRule="auto"/>
              <w:ind w:left="0"/>
              <w:jc w:val="center"/>
              <w:rPr>
                <w:rFonts w:ascii="Arial" w:hAnsi="Arial" w:cs="Arial"/>
                <w:b/>
              </w:rPr>
            </w:pPr>
            <w:r w:rsidRPr="00AA4D88">
              <w:rPr>
                <w:rFonts w:ascii="Arial" w:hAnsi="Arial" w:cs="Arial"/>
                <w:b/>
              </w:rPr>
              <w:t>Year</w:t>
            </w:r>
          </w:p>
        </w:tc>
        <w:tc>
          <w:tcPr>
            <w:tcW w:w="1260" w:type="dxa"/>
          </w:tcPr>
          <w:p w:rsidR="00EC6A56" w:rsidRPr="00AA4D88" w:rsidRDefault="00EC6A56" w:rsidP="00EC6A56">
            <w:pPr>
              <w:pStyle w:val="ListParagraph"/>
              <w:spacing w:line="360" w:lineRule="auto"/>
              <w:ind w:left="0"/>
              <w:jc w:val="center"/>
              <w:rPr>
                <w:rFonts w:ascii="Arial" w:hAnsi="Arial" w:cs="Arial"/>
                <w:b/>
              </w:rPr>
            </w:pPr>
            <w:r w:rsidRPr="00AA4D88">
              <w:rPr>
                <w:rFonts w:ascii="Arial" w:hAnsi="Arial" w:cs="Arial"/>
                <w:b/>
              </w:rPr>
              <w:t>Amount</w:t>
            </w:r>
          </w:p>
        </w:tc>
      </w:tr>
      <w:tr w:rsidR="00EC6A56" w:rsidRPr="00AA4D88" w:rsidTr="00EC6A56">
        <w:tc>
          <w:tcPr>
            <w:tcW w:w="1638" w:type="dxa"/>
          </w:tcPr>
          <w:p w:rsidR="00EC6A56" w:rsidRPr="00AA4D88" w:rsidRDefault="00EC6A56" w:rsidP="00EC6A56">
            <w:pPr>
              <w:pStyle w:val="ListParagraph"/>
              <w:spacing w:line="360" w:lineRule="auto"/>
              <w:ind w:left="0"/>
              <w:jc w:val="center"/>
              <w:rPr>
                <w:rFonts w:ascii="Arial" w:hAnsi="Arial" w:cs="Arial"/>
              </w:rPr>
            </w:pPr>
            <w:r w:rsidRPr="00AA4D88">
              <w:rPr>
                <w:rFonts w:ascii="Arial" w:hAnsi="Arial" w:cs="Arial"/>
              </w:rPr>
              <w:t>2016</w:t>
            </w:r>
          </w:p>
        </w:tc>
        <w:tc>
          <w:tcPr>
            <w:tcW w:w="1260" w:type="dxa"/>
          </w:tcPr>
          <w:p w:rsidR="00EC6A56" w:rsidRPr="00AA4D88" w:rsidRDefault="00EC6A56" w:rsidP="00EC6A56">
            <w:pPr>
              <w:pStyle w:val="ListParagraph"/>
              <w:spacing w:line="360" w:lineRule="auto"/>
              <w:ind w:left="0"/>
              <w:jc w:val="center"/>
              <w:rPr>
                <w:rFonts w:ascii="Arial" w:hAnsi="Arial" w:cs="Arial"/>
              </w:rPr>
            </w:pPr>
            <w:r w:rsidRPr="00AA4D88">
              <w:rPr>
                <w:rFonts w:ascii="Arial" w:hAnsi="Arial" w:cs="Arial"/>
              </w:rPr>
              <w:t>1,30,000</w:t>
            </w:r>
          </w:p>
        </w:tc>
      </w:tr>
      <w:tr w:rsidR="00EC6A56" w:rsidRPr="00AA4D88" w:rsidTr="00EC6A56">
        <w:tc>
          <w:tcPr>
            <w:tcW w:w="1638" w:type="dxa"/>
          </w:tcPr>
          <w:p w:rsidR="00EC6A56" w:rsidRPr="00AA4D88" w:rsidRDefault="00EC6A56" w:rsidP="00EC6A56">
            <w:pPr>
              <w:pStyle w:val="ListParagraph"/>
              <w:spacing w:line="360" w:lineRule="auto"/>
              <w:ind w:left="0"/>
              <w:jc w:val="center"/>
              <w:rPr>
                <w:rFonts w:ascii="Arial" w:hAnsi="Arial" w:cs="Arial"/>
              </w:rPr>
            </w:pPr>
            <w:r w:rsidRPr="00AA4D88">
              <w:rPr>
                <w:rFonts w:ascii="Arial" w:hAnsi="Arial" w:cs="Arial"/>
              </w:rPr>
              <w:t>2017</w:t>
            </w:r>
          </w:p>
        </w:tc>
        <w:tc>
          <w:tcPr>
            <w:tcW w:w="1260" w:type="dxa"/>
          </w:tcPr>
          <w:p w:rsidR="00EC6A56" w:rsidRPr="00AA4D88" w:rsidRDefault="00EC6A56" w:rsidP="009E599D">
            <w:pPr>
              <w:pStyle w:val="ListParagraph"/>
              <w:spacing w:line="360" w:lineRule="auto"/>
              <w:ind w:left="0"/>
              <w:jc w:val="center"/>
              <w:rPr>
                <w:rFonts w:ascii="Arial" w:hAnsi="Arial" w:cs="Arial"/>
              </w:rPr>
            </w:pPr>
            <w:r w:rsidRPr="00AA4D88">
              <w:rPr>
                <w:rFonts w:ascii="Arial" w:hAnsi="Arial" w:cs="Arial"/>
              </w:rPr>
              <w:t>1,</w:t>
            </w:r>
            <w:r w:rsidR="009E599D" w:rsidRPr="00AA4D88">
              <w:rPr>
                <w:rFonts w:ascii="Arial" w:hAnsi="Arial" w:cs="Arial"/>
              </w:rPr>
              <w:t>40</w:t>
            </w:r>
            <w:r w:rsidRPr="00AA4D88">
              <w:rPr>
                <w:rFonts w:ascii="Arial" w:hAnsi="Arial" w:cs="Arial"/>
              </w:rPr>
              <w:t>,000</w:t>
            </w:r>
          </w:p>
        </w:tc>
      </w:tr>
      <w:tr w:rsidR="00EC6A56" w:rsidRPr="00AA4D88" w:rsidTr="00EC6A56">
        <w:tc>
          <w:tcPr>
            <w:tcW w:w="1638" w:type="dxa"/>
          </w:tcPr>
          <w:p w:rsidR="00EC6A56" w:rsidRPr="00AA4D88" w:rsidRDefault="00EC6A56" w:rsidP="00EC6A56">
            <w:pPr>
              <w:pStyle w:val="ListParagraph"/>
              <w:spacing w:line="360" w:lineRule="auto"/>
              <w:ind w:left="0"/>
              <w:jc w:val="center"/>
              <w:rPr>
                <w:rFonts w:ascii="Arial" w:hAnsi="Arial" w:cs="Arial"/>
              </w:rPr>
            </w:pPr>
            <w:r w:rsidRPr="00AA4D88">
              <w:rPr>
                <w:rFonts w:ascii="Arial" w:hAnsi="Arial" w:cs="Arial"/>
              </w:rPr>
              <w:t>2018</w:t>
            </w:r>
          </w:p>
        </w:tc>
        <w:tc>
          <w:tcPr>
            <w:tcW w:w="1260" w:type="dxa"/>
          </w:tcPr>
          <w:p w:rsidR="00EC6A56" w:rsidRPr="00AA4D88" w:rsidRDefault="00EC6A56" w:rsidP="00EC6A56">
            <w:pPr>
              <w:pStyle w:val="ListParagraph"/>
              <w:spacing w:line="360" w:lineRule="auto"/>
              <w:ind w:left="0"/>
              <w:jc w:val="center"/>
              <w:rPr>
                <w:rFonts w:ascii="Arial" w:hAnsi="Arial" w:cs="Arial"/>
              </w:rPr>
            </w:pPr>
            <w:r w:rsidRPr="00AA4D88">
              <w:rPr>
                <w:rFonts w:ascii="Arial" w:hAnsi="Arial" w:cs="Arial"/>
              </w:rPr>
              <w:t>1,50,000</w:t>
            </w:r>
          </w:p>
        </w:tc>
      </w:tr>
    </w:tbl>
    <w:p w:rsidR="00EC6A56" w:rsidRPr="00AA4D88" w:rsidRDefault="00EC6A56" w:rsidP="00EC6A56">
      <w:pPr>
        <w:pStyle w:val="ListParagraph"/>
        <w:spacing w:after="0" w:line="360" w:lineRule="auto"/>
        <w:rPr>
          <w:rFonts w:ascii="Arial" w:hAnsi="Arial" w:cs="Arial"/>
        </w:rPr>
      </w:pPr>
    </w:p>
    <w:p w:rsidR="00EC6A56" w:rsidRPr="00AA4D88" w:rsidRDefault="00EC6A56" w:rsidP="00EC6A56">
      <w:pPr>
        <w:pStyle w:val="ListParagraph"/>
        <w:spacing w:after="0" w:line="360" w:lineRule="auto"/>
        <w:rPr>
          <w:rFonts w:ascii="Arial" w:hAnsi="Arial" w:cs="Arial"/>
          <w:b/>
        </w:rPr>
      </w:pPr>
      <w:r w:rsidRPr="00AA4D88">
        <w:rPr>
          <w:rFonts w:ascii="Arial" w:hAnsi="Arial" w:cs="Arial"/>
          <w:b/>
        </w:rPr>
        <w:t>Additional information:</w:t>
      </w:r>
    </w:p>
    <w:p w:rsidR="00EC6A56" w:rsidRPr="00AA4D88" w:rsidRDefault="00EC6A56" w:rsidP="00EC6A56">
      <w:pPr>
        <w:pStyle w:val="ListParagraph"/>
        <w:numPr>
          <w:ilvl w:val="0"/>
          <w:numId w:val="15"/>
        </w:numPr>
        <w:spacing w:after="0" w:line="360" w:lineRule="auto"/>
        <w:rPr>
          <w:rFonts w:ascii="Arial" w:hAnsi="Arial" w:cs="Arial"/>
        </w:rPr>
      </w:pPr>
      <w:r w:rsidRPr="00AA4D88">
        <w:rPr>
          <w:rFonts w:ascii="Arial" w:hAnsi="Arial" w:cs="Arial"/>
        </w:rPr>
        <w:t>The normal rate of return is 15%</w:t>
      </w:r>
    </w:p>
    <w:p w:rsidR="00EC6A56" w:rsidRPr="00AA4D88" w:rsidRDefault="00EC6A56" w:rsidP="00EC6A56">
      <w:pPr>
        <w:pStyle w:val="ListParagraph"/>
        <w:numPr>
          <w:ilvl w:val="0"/>
          <w:numId w:val="15"/>
        </w:numPr>
        <w:spacing w:after="0" w:line="360" w:lineRule="auto"/>
        <w:rPr>
          <w:rFonts w:ascii="Arial" w:hAnsi="Arial" w:cs="Arial"/>
        </w:rPr>
      </w:pPr>
      <w:r w:rsidRPr="00AA4D88">
        <w:rPr>
          <w:rFonts w:ascii="Arial" w:hAnsi="Arial" w:cs="Arial"/>
        </w:rPr>
        <w:t>The current assets are valued at 4,20,000</w:t>
      </w:r>
    </w:p>
    <w:p w:rsidR="00EC6A56" w:rsidRPr="00AA4D88" w:rsidRDefault="00EC6A56" w:rsidP="00EC6A56">
      <w:pPr>
        <w:spacing w:after="0" w:line="360" w:lineRule="auto"/>
        <w:ind w:left="720"/>
        <w:rPr>
          <w:rFonts w:ascii="Arial" w:hAnsi="Arial" w:cs="Arial"/>
          <w:b/>
        </w:rPr>
      </w:pPr>
      <w:r w:rsidRPr="00AA4D88">
        <w:rPr>
          <w:rFonts w:ascii="Arial" w:hAnsi="Arial" w:cs="Arial"/>
          <w:b/>
        </w:rPr>
        <w:t>Required:</w:t>
      </w:r>
    </w:p>
    <w:p w:rsidR="009E599D" w:rsidRPr="00AA4D88" w:rsidRDefault="009E599D" w:rsidP="009E599D">
      <w:pPr>
        <w:pStyle w:val="ListParagraph"/>
        <w:spacing w:after="0" w:line="360" w:lineRule="auto"/>
        <w:ind w:left="1080"/>
        <w:rPr>
          <w:rFonts w:ascii="Arial" w:hAnsi="Arial" w:cs="Arial"/>
        </w:rPr>
      </w:pPr>
      <w:r w:rsidRPr="00AA4D88">
        <w:rPr>
          <w:rFonts w:ascii="Arial" w:hAnsi="Arial" w:cs="Arial"/>
        </w:rPr>
        <w:t>Calculate goodwill with</w:t>
      </w:r>
    </w:p>
    <w:p w:rsidR="009E599D" w:rsidRPr="00AA4D88" w:rsidRDefault="009E599D" w:rsidP="00EC6A56">
      <w:pPr>
        <w:pStyle w:val="ListParagraph"/>
        <w:numPr>
          <w:ilvl w:val="0"/>
          <w:numId w:val="16"/>
        </w:numPr>
        <w:spacing w:after="0" w:line="360" w:lineRule="auto"/>
        <w:rPr>
          <w:rFonts w:ascii="Arial" w:hAnsi="Arial" w:cs="Arial"/>
        </w:rPr>
      </w:pPr>
      <w:r w:rsidRPr="00AA4D88">
        <w:rPr>
          <w:rFonts w:ascii="Arial" w:hAnsi="Arial" w:cs="Arial"/>
        </w:rPr>
        <w:t>Average profit method</w:t>
      </w:r>
      <w:r w:rsidR="00FB4095" w:rsidRPr="00AA4D88">
        <w:rPr>
          <w:rFonts w:ascii="Arial" w:hAnsi="Arial" w:cs="Arial"/>
        </w:rPr>
        <w:t xml:space="preserve"> (3 marks)</w:t>
      </w:r>
    </w:p>
    <w:p w:rsidR="00EC6A56" w:rsidRPr="00AA4D88" w:rsidRDefault="00EC6A56" w:rsidP="00EC6A56">
      <w:pPr>
        <w:pStyle w:val="ListParagraph"/>
        <w:numPr>
          <w:ilvl w:val="0"/>
          <w:numId w:val="16"/>
        </w:numPr>
        <w:spacing w:after="0" w:line="360" w:lineRule="auto"/>
        <w:rPr>
          <w:rFonts w:ascii="Arial" w:hAnsi="Arial" w:cs="Arial"/>
        </w:rPr>
      </w:pPr>
      <w:r w:rsidRPr="00AA4D88">
        <w:rPr>
          <w:rFonts w:ascii="Arial" w:hAnsi="Arial" w:cs="Arial"/>
        </w:rPr>
        <w:t xml:space="preserve">3 years purchase of weighted average profit </w:t>
      </w:r>
      <w:r w:rsidR="009E599D" w:rsidRPr="00AA4D88">
        <w:rPr>
          <w:rFonts w:ascii="Arial" w:hAnsi="Arial" w:cs="Arial"/>
        </w:rPr>
        <w:t xml:space="preserve">method </w:t>
      </w:r>
      <w:r w:rsidRPr="00AA4D88">
        <w:rPr>
          <w:rFonts w:ascii="Arial" w:hAnsi="Arial" w:cs="Arial"/>
        </w:rPr>
        <w:t>(5 marks)</w:t>
      </w:r>
    </w:p>
    <w:p w:rsidR="00EC6A56" w:rsidRPr="00AA4D88" w:rsidRDefault="00EC6A56" w:rsidP="00EC6A56">
      <w:pPr>
        <w:pStyle w:val="ListParagraph"/>
        <w:numPr>
          <w:ilvl w:val="0"/>
          <w:numId w:val="16"/>
        </w:numPr>
        <w:spacing w:after="0" w:line="360" w:lineRule="auto"/>
        <w:rPr>
          <w:rFonts w:ascii="Arial" w:hAnsi="Arial" w:cs="Arial"/>
        </w:rPr>
      </w:pPr>
      <w:r w:rsidRPr="00AA4D88">
        <w:rPr>
          <w:rFonts w:ascii="Arial" w:hAnsi="Arial" w:cs="Arial"/>
        </w:rPr>
        <w:t xml:space="preserve">4 years of super profit </w:t>
      </w:r>
      <w:r w:rsidR="009E599D" w:rsidRPr="00AA4D88">
        <w:rPr>
          <w:rFonts w:ascii="Arial" w:hAnsi="Arial" w:cs="Arial"/>
        </w:rPr>
        <w:t xml:space="preserve">method </w:t>
      </w:r>
      <w:r w:rsidRPr="00AA4D88">
        <w:rPr>
          <w:rFonts w:ascii="Arial" w:hAnsi="Arial" w:cs="Arial"/>
        </w:rPr>
        <w:t>(</w:t>
      </w:r>
      <w:r w:rsidR="009E599D" w:rsidRPr="00AA4D88">
        <w:rPr>
          <w:rFonts w:ascii="Arial" w:hAnsi="Arial" w:cs="Arial"/>
        </w:rPr>
        <w:t>5 marks)</w:t>
      </w:r>
    </w:p>
    <w:p w:rsidR="009E599D" w:rsidRDefault="009E599D" w:rsidP="00EC6A56">
      <w:pPr>
        <w:pStyle w:val="ListParagraph"/>
        <w:numPr>
          <w:ilvl w:val="0"/>
          <w:numId w:val="16"/>
        </w:numPr>
        <w:spacing w:after="0" w:line="360" w:lineRule="auto"/>
        <w:rPr>
          <w:rFonts w:ascii="Arial" w:hAnsi="Arial" w:cs="Arial"/>
          <w:sz w:val="24"/>
        </w:rPr>
      </w:pPr>
      <w:r w:rsidRPr="00AA4D88">
        <w:rPr>
          <w:rFonts w:ascii="Arial" w:hAnsi="Arial" w:cs="Arial"/>
        </w:rPr>
        <w:t>Capitalization of super profit method (</w:t>
      </w:r>
      <w:r w:rsidR="00FB4095" w:rsidRPr="00AA4D88">
        <w:rPr>
          <w:rFonts w:ascii="Arial" w:hAnsi="Arial" w:cs="Arial"/>
        </w:rPr>
        <w:t>2</w:t>
      </w:r>
      <w:r>
        <w:rPr>
          <w:rFonts w:ascii="Arial" w:hAnsi="Arial" w:cs="Arial"/>
          <w:sz w:val="24"/>
        </w:rPr>
        <w:t xml:space="preserve"> marks)</w:t>
      </w:r>
    </w:p>
    <w:p w:rsidR="00BB7C3A" w:rsidRDefault="00BB7C3A">
      <w:pPr>
        <w:rPr>
          <w:rFonts w:ascii="Arial" w:hAnsi="Arial" w:cs="Arial"/>
          <w:sz w:val="24"/>
        </w:rPr>
      </w:pPr>
      <w:r>
        <w:rPr>
          <w:rFonts w:ascii="Arial" w:hAnsi="Arial" w:cs="Arial"/>
          <w:sz w:val="24"/>
        </w:rPr>
        <w:br w:type="page"/>
      </w:r>
    </w:p>
    <w:p w:rsidR="00EC6A56" w:rsidRDefault="00EC6A56" w:rsidP="00EC6A56">
      <w:pPr>
        <w:pStyle w:val="ListParagraph"/>
        <w:spacing w:after="0" w:line="360" w:lineRule="auto"/>
        <w:rPr>
          <w:rFonts w:ascii="Arial" w:hAnsi="Arial" w:cs="Arial"/>
          <w:sz w:val="24"/>
        </w:rPr>
      </w:pPr>
    </w:p>
    <w:p w:rsidR="00936C08" w:rsidRPr="00AA4D88" w:rsidRDefault="00936C08" w:rsidP="00BE1AA3">
      <w:pPr>
        <w:pStyle w:val="ListParagraph"/>
        <w:numPr>
          <w:ilvl w:val="0"/>
          <w:numId w:val="1"/>
        </w:numPr>
        <w:spacing w:after="0" w:line="360" w:lineRule="auto"/>
        <w:rPr>
          <w:rFonts w:ascii="Arial" w:hAnsi="Arial" w:cs="Arial"/>
        </w:rPr>
      </w:pPr>
      <w:r w:rsidRPr="00AA4D88">
        <w:rPr>
          <w:rFonts w:ascii="Arial" w:hAnsi="Arial" w:cs="Arial"/>
        </w:rPr>
        <w:t>Prepare balance sheet as on companies act 2013</w:t>
      </w:r>
    </w:p>
    <w:p w:rsidR="00137E3A" w:rsidRPr="00AA4D88" w:rsidRDefault="00137E3A" w:rsidP="00137E3A">
      <w:pPr>
        <w:pStyle w:val="ListParagraph"/>
        <w:spacing w:after="100" w:afterAutospacing="1" w:line="240" w:lineRule="auto"/>
        <w:jc w:val="both"/>
        <w:rPr>
          <w:rFonts w:ascii="Arial" w:hAnsi="Arial" w:cs="Arial"/>
        </w:rPr>
      </w:pPr>
      <w:r w:rsidRPr="00AA4D88">
        <w:rPr>
          <w:rFonts w:ascii="Arial" w:hAnsi="Arial" w:cs="Arial"/>
        </w:rPr>
        <w:t>The authorized share capital of Excellent Limited consisted of 3,00,000 equity shares of Rs 10 each and 6,000, 8% preference shares of Rs 100 each. Following is the trial balance drawn up on March 31, 2016.</w:t>
      </w:r>
    </w:p>
    <w:p w:rsidR="00137E3A" w:rsidRPr="00AA4D88" w:rsidRDefault="00137E3A" w:rsidP="00137E3A">
      <w:pPr>
        <w:spacing w:after="0" w:line="240" w:lineRule="auto"/>
        <w:ind w:firstLine="720"/>
        <w:rPr>
          <w:rFonts w:ascii="Arial" w:hAnsi="Arial" w:cs="Arial"/>
          <w:b/>
        </w:rPr>
      </w:pPr>
      <w:r w:rsidRPr="00AA4D88">
        <w:rPr>
          <w:rFonts w:ascii="Arial" w:hAnsi="Arial" w:cs="Arial"/>
          <w:b/>
        </w:rPr>
        <w:t>Trial balance as on 31</w:t>
      </w:r>
      <w:r w:rsidRPr="00AA4D88">
        <w:rPr>
          <w:rFonts w:ascii="Arial" w:hAnsi="Arial" w:cs="Arial"/>
          <w:b/>
          <w:vertAlign w:val="superscript"/>
        </w:rPr>
        <w:t>st</w:t>
      </w:r>
      <w:r w:rsidRPr="00AA4D88">
        <w:rPr>
          <w:rFonts w:ascii="Arial" w:hAnsi="Arial" w:cs="Arial"/>
          <w:b/>
        </w:rPr>
        <w:t xml:space="preserve"> March 2016 from the books of Excellent Limited</w:t>
      </w:r>
    </w:p>
    <w:tbl>
      <w:tblPr>
        <w:tblStyle w:val="TableGrid"/>
        <w:tblW w:w="0" w:type="auto"/>
        <w:tblInd w:w="828" w:type="dxa"/>
        <w:tblLook w:val="04A0"/>
      </w:tblPr>
      <w:tblGrid>
        <w:gridCol w:w="5040"/>
        <w:gridCol w:w="1260"/>
        <w:gridCol w:w="1260"/>
      </w:tblGrid>
      <w:tr w:rsidR="00137E3A" w:rsidRPr="00AA4D88" w:rsidTr="0025176C">
        <w:tc>
          <w:tcPr>
            <w:tcW w:w="5040" w:type="dxa"/>
          </w:tcPr>
          <w:p w:rsidR="00137E3A" w:rsidRPr="00AA4D88" w:rsidRDefault="00137E3A" w:rsidP="0025176C">
            <w:pPr>
              <w:jc w:val="center"/>
              <w:rPr>
                <w:rFonts w:ascii="Arial" w:hAnsi="Arial" w:cs="Arial"/>
                <w:b/>
              </w:rPr>
            </w:pPr>
            <w:r w:rsidRPr="00AA4D88">
              <w:rPr>
                <w:rFonts w:ascii="Arial" w:hAnsi="Arial" w:cs="Arial"/>
                <w:b/>
              </w:rPr>
              <w:t>Particulars</w:t>
            </w:r>
          </w:p>
        </w:tc>
        <w:tc>
          <w:tcPr>
            <w:tcW w:w="1260" w:type="dxa"/>
          </w:tcPr>
          <w:p w:rsidR="00137E3A" w:rsidRPr="00AA4D88" w:rsidRDefault="00137E3A" w:rsidP="0025176C">
            <w:pPr>
              <w:jc w:val="center"/>
              <w:rPr>
                <w:rFonts w:ascii="Arial" w:hAnsi="Arial" w:cs="Arial"/>
                <w:b/>
              </w:rPr>
            </w:pPr>
            <w:r w:rsidRPr="00AA4D88">
              <w:rPr>
                <w:rFonts w:ascii="Arial" w:hAnsi="Arial" w:cs="Arial"/>
                <w:b/>
              </w:rPr>
              <w:t>Debit</w:t>
            </w:r>
          </w:p>
        </w:tc>
        <w:tc>
          <w:tcPr>
            <w:tcW w:w="1260" w:type="dxa"/>
          </w:tcPr>
          <w:p w:rsidR="00137E3A" w:rsidRPr="00AA4D88" w:rsidRDefault="00137E3A" w:rsidP="0025176C">
            <w:pPr>
              <w:jc w:val="center"/>
              <w:rPr>
                <w:rFonts w:ascii="Arial" w:hAnsi="Arial" w:cs="Arial"/>
                <w:b/>
              </w:rPr>
            </w:pPr>
            <w:r w:rsidRPr="00AA4D88">
              <w:rPr>
                <w:rFonts w:ascii="Arial" w:hAnsi="Arial" w:cs="Arial"/>
                <w:b/>
              </w:rPr>
              <w:t>Credit</w:t>
            </w: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Share capital :</w:t>
            </w:r>
          </w:p>
          <w:p w:rsidR="00137E3A" w:rsidRPr="00AA4D88" w:rsidRDefault="00137E3A" w:rsidP="0025176C">
            <w:pPr>
              <w:rPr>
                <w:rFonts w:ascii="Arial" w:hAnsi="Arial" w:cs="Arial"/>
              </w:rPr>
            </w:pPr>
            <w:r w:rsidRPr="00AA4D88">
              <w:rPr>
                <w:rFonts w:ascii="Arial" w:hAnsi="Arial" w:cs="Arial"/>
              </w:rPr>
              <w:t>3,000, 8% preference shares of Rs 100 each</w:t>
            </w:r>
          </w:p>
          <w:p w:rsidR="00137E3A" w:rsidRPr="00AA4D88" w:rsidRDefault="00137E3A" w:rsidP="0025176C">
            <w:pPr>
              <w:rPr>
                <w:rFonts w:ascii="Arial" w:hAnsi="Arial" w:cs="Arial"/>
              </w:rPr>
            </w:pPr>
            <w:r w:rsidRPr="00AA4D88">
              <w:rPr>
                <w:rFonts w:ascii="Arial" w:hAnsi="Arial" w:cs="Arial"/>
              </w:rPr>
              <w:t>50,000 equity shares of Rs 10 each</w:t>
            </w:r>
          </w:p>
        </w:tc>
        <w:tc>
          <w:tcPr>
            <w:tcW w:w="1260" w:type="dxa"/>
          </w:tcPr>
          <w:p w:rsidR="00137E3A" w:rsidRPr="00AA4D88" w:rsidRDefault="00137E3A" w:rsidP="0025176C">
            <w:pPr>
              <w:jc w:val="right"/>
              <w:rPr>
                <w:rFonts w:ascii="Arial" w:hAnsi="Arial" w:cs="Arial"/>
              </w:rPr>
            </w:pPr>
          </w:p>
        </w:tc>
        <w:tc>
          <w:tcPr>
            <w:tcW w:w="1260" w:type="dxa"/>
          </w:tcPr>
          <w:p w:rsidR="00137E3A" w:rsidRPr="00AA4D88" w:rsidRDefault="00137E3A" w:rsidP="0025176C">
            <w:pPr>
              <w:jc w:val="right"/>
              <w:rPr>
                <w:rFonts w:ascii="Arial" w:hAnsi="Arial" w:cs="Arial"/>
              </w:rPr>
            </w:pPr>
          </w:p>
          <w:p w:rsidR="00137E3A" w:rsidRPr="00AA4D88" w:rsidRDefault="00137E3A" w:rsidP="0025176C">
            <w:pPr>
              <w:jc w:val="right"/>
              <w:rPr>
                <w:rFonts w:ascii="Arial" w:hAnsi="Arial" w:cs="Arial"/>
              </w:rPr>
            </w:pPr>
            <w:r w:rsidRPr="00AA4D88">
              <w:rPr>
                <w:rFonts w:ascii="Arial" w:hAnsi="Arial" w:cs="Arial"/>
              </w:rPr>
              <w:t>3,00,000</w:t>
            </w:r>
          </w:p>
          <w:p w:rsidR="00137E3A" w:rsidRPr="00AA4D88" w:rsidRDefault="00137E3A" w:rsidP="0025176C">
            <w:pPr>
              <w:jc w:val="right"/>
              <w:rPr>
                <w:rFonts w:ascii="Arial" w:hAnsi="Arial" w:cs="Arial"/>
              </w:rPr>
            </w:pPr>
            <w:r w:rsidRPr="00AA4D88">
              <w:rPr>
                <w:rFonts w:ascii="Arial" w:hAnsi="Arial" w:cs="Arial"/>
              </w:rPr>
              <w:t>5,00,000</w:t>
            </w: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Copy rights</w:t>
            </w:r>
          </w:p>
        </w:tc>
        <w:tc>
          <w:tcPr>
            <w:tcW w:w="1260" w:type="dxa"/>
          </w:tcPr>
          <w:p w:rsidR="00137E3A" w:rsidRPr="00AA4D88" w:rsidRDefault="00137E3A" w:rsidP="0025176C">
            <w:pPr>
              <w:jc w:val="right"/>
              <w:rPr>
                <w:rFonts w:ascii="Arial" w:hAnsi="Arial" w:cs="Arial"/>
              </w:rPr>
            </w:pPr>
            <w:r w:rsidRPr="00AA4D88">
              <w:rPr>
                <w:rFonts w:ascii="Arial" w:hAnsi="Arial" w:cs="Arial"/>
              </w:rPr>
              <w:t>25,000</w:t>
            </w:r>
          </w:p>
        </w:tc>
        <w:tc>
          <w:tcPr>
            <w:tcW w:w="1260" w:type="dxa"/>
          </w:tcPr>
          <w:p w:rsidR="00137E3A" w:rsidRPr="00AA4D88" w:rsidRDefault="00137E3A" w:rsidP="0025176C">
            <w:pPr>
              <w:jc w:val="right"/>
              <w:rPr>
                <w:rFonts w:ascii="Arial" w:hAnsi="Arial" w:cs="Arial"/>
              </w:rPr>
            </w:pP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Cash and Cash equivalents</w:t>
            </w:r>
          </w:p>
        </w:tc>
        <w:tc>
          <w:tcPr>
            <w:tcW w:w="1260" w:type="dxa"/>
          </w:tcPr>
          <w:p w:rsidR="00137E3A" w:rsidRPr="00AA4D88" w:rsidRDefault="00137E3A" w:rsidP="0025176C">
            <w:pPr>
              <w:jc w:val="right"/>
              <w:rPr>
                <w:rFonts w:ascii="Arial" w:hAnsi="Arial" w:cs="Arial"/>
              </w:rPr>
            </w:pPr>
            <w:r w:rsidRPr="00AA4D88">
              <w:rPr>
                <w:rFonts w:ascii="Arial" w:hAnsi="Arial" w:cs="Arial"/>
              </w:rPr>
              <w:t>37,500</w:t>
            </w:r>
          </w:p>
        </w:tc>
        <w:tc>
          <w:tcPr>
            <w:tcW w:w="1260" w:type="dxa"/>
          </w:tcPr>
          <w:p w:rsidR="00137E3A" w:rsidRPr="00AA4D88" w:rsidRDefault="00137E3A" w:rsidP="0025176C">
            <w:pPr>
              <w:jc w:val="right"/>
              <w:rPr>
                <w:rFonts w:ascii="Arial" w:hAnsi="Arial" w:cs="Arial"/>
              </w:rPr>
            </w:pP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Bills Payable</w:t>
            </w:r>
          </w:p>
        </w:tc>
        <w:tc>
          <w:tcPr>
            <w:tcW w:w="1260" w:type="dxa"/>
          </w:tcPr>
          <w:p w:rsidR="00137E3A" w:rsidRPr="00AA4D88" w:rsidRDefault="00137E3A" w:rsidP="0025176C">
            <w:pPr>
              <w:jc w:val="right"/>
              <w:rPr>
                <w:rFonts w:ascii="Arial" w:hAnsi="Arial" w:cs="Arial"/>
              </w:rPr>
            </w:pPr>
          </w:p>
        </w:tc>
        <w:tc>
          <w:tcPr>
            <w:tcW w:w="1260" w:type="dxa"/>
          </w:tcPr>
          <w:p w:rsidR="00137E3A" w:rsidRPr="00AA4D88" w:rsidRDefault="00137E3A" w:rsidP="0025176C">
            <w:pPr>
              <w:jc w:val="right"/>
              <w:rPr>
                <w:rFonts w:ascii="Arial" w:hAnsi="Arial" w:cs="Arial"/>
              </w:rPr>
            </w:pPr>
            <w:r w:rsidRPr="00AA4D88">
              <w:rPr>
                <w:rFonts w:ascii="Arial" w:hAnsi="Arial" w:cs="Arial"/>
              </w:rPr>
              <w:t>75,000</w:t>
            </w: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Administration expenses</w:t>
            </w:r>
          </w:p>
        </w:tc>
        <w:tc>
          <w:tcPr>
            <w:tcW w:w="1260" w:type="dxa"/>
          </w:tcPr>
          <w:p w:rsidR="00137E3A" w:rsidRPr="00AA4D88" w:rsidRDefault="00137E3A" w:rsidP="0025176C">
            <w:pPr>
              <w:jc w:val="right"/>
              <w:rPr>
                <w:rFonts w:ascii="Arial" w:hAnsi="Arial" w:cs="Arial"/>
              </w:rPr>
            </w:pPr>
            <w:r w:rsidRPr="00AA4D88">
              <w:rPr>
                <w:rFonts w:ascii="Arial" w:hAnsi="Arial" w:cs="Arial"/>
              </w:rPr>
              <w:t>16,000</w:t>
            </w:r>
          </w:p>
        </w:tc>
        <w:tc>
          <w:tcPr>
            <w:tcW w:w="1260" w:type="dxa"/>
          </w:tcPr>
          <w:p w:rsidR="00137E3A" w:rsidRPr="00AA4D88" w:rsidRDefault="00137E3A" w:rsidP="0025176C">
            <w:pPr>
              <w:jc w:val="right"/>
              <w:rPr>
                <w:rFonts w:ascii="Arial" w:hAnsi="Arial" w:cs="Arial"/>
              </w:rPr>
            </w:pP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Audit fee</w:t>
            </w:r>
          </w:p>
        </w:tc>
        <w:tc>
          <w:tcPr>
            <w:tcW w:w="1260" w:type="dxa"/>
          </w:tcPr>
          <w:p w:rsidR="00137E3A" w:rsidRPr="00AA4D88" w:rsidRDefault="00137E3A" w:rsidP="0025176C">
            <w:pPr>
              <w:jc w:val="right"/>
              <w:rPr>
                <w:rFonts w:ascii="Arial" w:hAnsi="Arial" w:cs="Arial"/>
              </w:rPr>
            </w:pPr>
            <w:r w:rsidRPr="00AA4D88">
              <w:rPr>
                <w:rFonts w:ascii="Arial" w:hAnsi="Arial" w:cs="Arial"/>
              </w:rPr>
              <w:t>17,000</w:t>
            </w:r>
          </w:p>
        </w:tc>
        <w:tc>
          <w:tcPr>
            <w:tcW w:w="1260" w:type="dxa"/>
          </w:tcPr>
          <w:p w:rsidR="00137E3A" w:rsidRPr="00AA4D88" w:rsidRDefault="00137E3A" w:rsidP="0025176C">
            <w:pPr>
              <w:jc w:val="right"/>
              <w:rPr>
                <w:rFonts w:ascii="Arial" w:hAnsi="Arial" w:cs="Arial"/>
              </w:rPr>
            </w:pP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 xml:space="preserve">Bad debts </w:t>
            </w:r>
          </w:p>
        </w:tc>
        <w:tc>
          <w:tcPr>
            <w:tcW w:w="1260" w:type="dxa"/>
          </w:tcPr>
          <w:p w:rsidR="00137E3A" w:rsidRPr="00AA4D88" w:rsidRDefault="00137E3A" w:rsidP="0025176C">
            <w:pPr>
              <w:jc w:val="right"/>
              <w:rPr>
                <w:rFonts w:ascii="Arial" w:hAnsi="Arial" w:cs="Arial"/>
              </w:rPr>
            </w:pPr>
            <w:r w:rsidRPr="00AA4D88">
              <w:rPr>
                <w:rFonts w:ascii="Arial" w:hAnsi="Arial" w:cs="Arial"/>
              </w:rPr>
              <w:t>1,200</w:t>
            </w:r>
          </w:p>
        </w:tc>
        <w:tc>
          <w:tcPr>
            <w:tcW w:w="1260" w:type="dxa"/>
          </w:tcPr>
          <w:p w:rsidR="00137E3A" w:rsidRPr="00AA4D88" w:rsidRDefault="00137E3A" w:rsidP="0025176C">
            <w:pPr>
              <w:jc w:val="right"/>
              <w:rPr>
                <w:rFonts w:ascii="Arial" w:hAnsi="Arial" w:cs="Arial"/>
              </w:rPr>
            </w:pP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Rent and rates</w:t>
            </w:r>
          </w:p>
        </w:tc>
        <w:tc>
          <w:tcPr>
            <w:tcW w:w="1260" w:type="dxa"/>
          </w:tcPr>
          <w:p w:rsidR="00137E3A" w:rsidRPr="00AA4D88" w:rsidRDefault="00137E3A" w:rsidP="0025176C">
            <w:pPr>
              <w:jc w:val="right"/>
              <w:rPr>
                <w:rFonts w:ascii="Arial" w:hAnsi="Arial" w:cs="Arial"/>
              </w:rPr>
            </w:pPr>
            <w:r w:rsidRPr="00AA4D88">
              <w:rPr>
                <w:rFonts w:ascii="Arial" w:hAnsi="Arial" w:cs="Arial"/>
              </w:rPr>
              <w:t>16,725</w:t>
            </w:r>
          </w:p>
        </w:tc>
        <w:tc>
          <w:tcPr>
            <w:tcW w:w="1260" w:type="dxa"/>
          </w:tcPr>
          <w:p w:rsidR="00137E3A" w:rsidRPr="00AA4D88" w:rsidRDefault="00137E3A" w:rsidP="0025176C">
            <w:pPr>
              <w:jc w:val="right"/>
              <w:rPr>
                <w:rFonts w:ascii="Arial" w:hAnsi="Arial" w:cs="Arial"/>
              </w:rPr>
            </w:pP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Bills receivable</w:t>
            </w:r>
          </w:p>
        </w:tc>
        <w:tc>
          <w:tcPr>
            <w:tcW w:w="1260" w:type="dxa"/>
          </w:tcPr>
          <w:p w:rsidR="00137E3A" w:rsidRPr="00AA4D88" w:rsidRDefault="00137E3A" w:rsidP="0025176C">
            <w:pPr>
              <w:jc w:val="right"/>
              <w:rPr>
                <w:rFonts w:ascii="Arial" w:hAnsi="Arial" w:cs="Arial"/>
              </w:rPr>
            </w:pPr>
            <w:r w:rsidRPr="00AA4D88">
              <w:rPr>
                <w:rFonts w:ascii="Arial" w:hAnsi="Arial" w:cs="Arial"/>
              </w:rPr>
              <w:t>64,450</w:t>
            </w:r>
          </w:p>
        </w:tc>
        <w:tc>
          <w:tcPr>
            <w:tcW w:w="1260" w:type="dxa"/>
          </w:tcPr>
          <w:p w:rsidR="00137E3A" w:rsidRPr="00AA4D88" w:rsidRDefault="00137E3A" w:rsidP="0025176C">
            <w:pPr>
              <w:jc w:val="right"/>
              <w:rPr>
                <w:rFonts w:ascii="Arial" w:hAnsi="Arial" w:cs="Arial"/>
              </w:rPr>
            </w:pP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Commission received</w:t>
            </w:r>
          </w:p>
        </w:tc>
        <w:tc>
          <w:tcPr>
            <w:tcW w:w="1260" w:type="dxa"/>
          </w:tcPr>
          <w:p w:rsidR="00137E3A" w:rsidRPr="00AA4D88" w:rsidRDefault="00137E3A" w:rsidP="0025176C">
            <w:pPr>
              <w:jc w:val="right"/>
              <w:rPr>
                <w:rFonts w:ascii="Arial" w:hAnsi="Arial" w:cs="Arial"/>
              </w:rPr>
            </w:pPr>
          </w:p>
        </w:tc>
        <w:tc>
          <w:tcPr>
            <w:tcW w:w="1260" w:type="dxa"/>
          </w:tcPr>
          <w:p w:rsidR="00137E3A" w:rsidRPr="00AA4D88" w:rsidRDefault="00137E3A" w:rsidP="0025176C">
            <w:pPr>
              <w:jc w:val="right"/>
              <w:rPr>
                <w:rFonts w:ascii="Arial" w:hAnsi="Arial" w:cs="Arial"/>
              </w:rPr>
            </w:pPr>
            <w:r w:rsidRPr="00AA4D88">
              <w:rPr>
                <w:rFonts w:ascii="Arial" w:hAnsi="Arial" w:cs="Arial"/>
              </w:rPr>
              <w:t>200</w:t>
            </w: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Sales revenue</w:t>
            </w:r>
          </w:p>
        </w:tc>
        <w:tc>
          <w:tcPr>
            <w:tcW w:w="1260" w:type="dxa"/>
          </w:tcPr>
          <w:p w:rsidR="00137E3A" w:rsidRPr="00AA4D88" w:rsidRDefault="00137E3A" w:rsidP="0025176C">
            <w:pPr>
              <w:jc w:val="right"/>
              <w:rPr>
                <w:rFonts w:ascii="Arial" w:hAnsi="Arial" w:cs="Arial"/>
              </w:rPr>
            </w:pPr>
          </w:p>
        </w:tc>
        <w:tc>
          <w:tcPr>
            <w:tcW w:w="1260" w:type="dxa"/>
          </w:tcPr>
          <w:p w:rsidR="00137E3A" w:rsidRPr="00AA4D88" w:rsidRDefault="00137E3A" w:rsidP="0025176C">
            <w:pPr>
              <w:jc w:val="right"/>
              <w:rPr>
                <w:rFonts w:ascii="Arial" w:hAnsi="Arial" w:cs="Arial"/>
              </w:rPr>
            </w:pPr>
            <w:r w:rsidRPr="00AA4D88">
              <w:rPr>
                <w:rFonts w:ascii="Arial" w:hAnsi="Arial" w:cs="Arial"/>
              </w:rPr>
              <w:t>12,84,670</w:t>
            </w: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Directors fees</w:t>
            </w:r>
          </w:p>
        </w:tc>
        <w:tc>
          <w:tcPr>
            <w:tcW w:w="1260" w:type="dxa"/>
          </w:tcPr>
          <w:p w:rsidR="00137E3A" w:rsidRPr="00AA4D88" w:rsidRDefault="00137E3A" w:rsidP="0025176C">
            <w:pPr>
              <w:jc w:val="right"/>
              <w:rPr>
                <w:rFonts w:ascii="Arial" w:hAnsi="Arial" w:cs="Arial"/>
              </w:rPr>
            </w:pPr>
            <w:r w:rsidRPr="00AA4D88">
              <w:rPr>
                <w:rFonts w:ascii="Arial" w:hAnsi="Arial" w:cs="Arial"/>
              </w:rPr>
              <w:t>20,000</w:t>
            </w:r>
          </w:p>
        </w:tc>
        <w:tc>
          <w:tcPr>
            <w:tcW w:w="1260" w:type="dxa"/>
          </w:tcPr>
          <w:p w:rsidR="00137E3A" w:rsidRPr="00AA4D88" w:rsidRDefault="00137E3A" w:rsidP="0025176C">
            <w:pPr>
              <w:jc w:val="right"/>
              <w:rPr>
                <w:rFonts w:ascii="Arial" w:hAnsi="Arial" w:cs="Arial"/>
              </w:rPr>
            </w:pP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Plant and machinery</w:t>
            </w:r>
          </w:p>
        </w:tc>
        <w:tc>
          <w:tcPr>
            <w:tcW w:w="1260" w:type="dxa"/>
          </w:tcPr>
          <w:p w:rsidR="00137E3A" w:rsidRPr="00AA4D88" w:rsidRDefault="00137E3A" w:rsidP="0025176C">
            <w:pPr>
              <w:jc w:val="right"/>
              <w:rPr>
                <w:rFonts w:ascii="Arial" w:hAnsi="Arial" w:cs="Arial"/>
              </w:rPr>
            </w:pPr>
            <w:r w:rsidRPr="00AA4D88">
              <w:rPr>
                <w:rFonts w:ascii="Arial" w:hAnsi="Arial" w:cs="Arial"/>
              </w:rPr>
              <w:t>7,00,000</w:t>
            </w:r>
          </w:p>
        </w:tc>
        <w:tc>
          <w:tcPr>
            <w:tcW w:w="1260" w:type="dxa"/>
          </w:tcPr>
          <w:p w:rsidR="00137E3A" w:rsidRPr="00AA4D88" w:rsidRDefault="00137E3A" w:rsidP="0025176C">
            <w:pPr>
              <w:jc w:val="right"/>
              <w:rPr>
                <w:rFonts w:ascii="Arial" w:hAnsi="Arial" w:cs="Arial"/>
              </w:rPr>
            </w:pP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Furniture and fixtures</w:t>
            </w:r>
          </w:p>
        </w:tc>
        <w:tc>
          <w:tcPr>
            <w:tcW w:w="1260" w:type="dxa"/>
          </w:tcPr>
          <w:p w:rsidR="00137E3A" w:rsidRPr="00AA4D88" w:rsidRDefault="00137E3A" w:rsidP="0025176C">
            <w:pPr>
              <w:jc w:val="right"/>
              <w:rPr>
                <w:rFonts w:ascii="Arial" w:hAnsi="Arial" w:cs="Arial"/>
              </w:rPr>
            </w:pPr>
            <w:r w:rsidRPr="00AA4D88">
              <w:rPr>
                <w:rFonts w:ascii="Arial" w:hAnsi="Arial" w:cs="Arial"/>
              </w:rPr>
              <w:t>1,75,000</w:t>
            </w:r>
          </w:p>
        </w:tc>
        <w:tc>
          <w:tcPr>
            <w:tcW w:w="1260" w:type="dxa"/>
          </w:tcPr>
          <w:p w:rsidR="00137E3A" w:rsidRPr="00AA4D88" w:rsidRDefault="00137E3A" w:rsidP="0025176C">
            <w:pPr>
              <w:jc w:val="right"/>
              <w:rPr>
                <w:rFonts w:ascii="Arial" w:hAnsi="Arial" w:cs="Arial"/>
              </w:rPr>
            </w:pP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Buildings</w:t>
            </w:r>
          </w:p>
        </w:tc>
        <w:tc>
          <w:tcPr>
            <w:tcW w:w="1260" w:type="dxa"/>
          </w:tcPr>
          <w:p w:rsidR="00137E3A" w:rsidRPr="00AA4D88" w:rsidRDefault="00137E3A" w:rsidP="0025176C">
            <w:pPr>
              <w:jc w:val="right"/>
              <w:rPr>
                <w:rFonts w:ascii="Arial" w:hAnsi="Arial" w:cs="Arial"/>
              </w:rPr>
            </w:pPr>
            <w:r w:rsidRPr="00AA4D88">
              <w:rPr>
                <w:rFonts w:ascii="Arial" w:hAnsi="Arial" w:cs="Arial"/>
              </w:rPr>
              <w:t>10,00,000</w:t>
            </w:r>
          </w:p>
        </w:tc>
        <w:tc>
          <w:tcPr>
            <w:tcW w:w="1260" w:type="dxa"/>
          </w:tcPr>
          <w:p w:rsidR="00137E3A" w:rsidRPr="00AA4D88" w:rsidRDefault="00137E3A" w:rsidP="0025176C">
            <w:pPr>
              <w:jc w:val="right"/>
              <w:rPr>
                <w:rFonts w:ascii="Arial" w:hAnsi="Arial" w:cs="Arial"/>
              </w:rPr>
            </w:pP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Stock on 1.4.2016</w:t>
            </w:r>
          </w:p>
        </w:tc>
        <w:tc>
          <w:tcPr>
            <w:tcW w:w="1260" w:type="dxa"/>
          </w:tcPr>
          <w:p w:rsidR="00137E3A" w:rsidRPr="00AA4D88" w:rsidRDefault="00137E3A" w:rsidP="0025176C">
            <w:pPr>
              <w:jc w:val="right"/>
              <w:rPr>
                <w:rFonts w:ascii="Arial" w:hAnsi="Arial" w:cs="Arial"/>
              </w:rPr>
            </w:pPr>
            <w:r w:rsidRPr="00AA4D88">
              <w:rPr>
                <w:rFonts w:ascii="Arial" w:hAnsi="Arial" w:cs="Arial"/>
              </w:rPr>
              <w:t>94,500</w:t>
            </w:r>
          </w:p>
        </w:tc>
        <w:tc>
          <w:tcPr>
            <w:tcW w:w="1260" w:type="dxa"/>
          </w:tcPr>
          <w:p w:rsidR="00137E3A" w:rsidRPr="00AA4D88" w:rsidRDefault="00137E3A" w:rsidP="0025176C">
            <w:pPr>
              <w:jc w:val="right"/>
              <w:rPr>
                <w:rFonts w:ascii="Arial" w:hAnsi="Arial" w:cs="Arial"/>
              </w:rPr>
            </w:pP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Salaries and wages</w:t>
            </w:r>
          </w:p>
        </w:tc>
        <w:tc>
          <w:tcPr>
            <w:tcW w:w="1260" w:type="dxa"/>
          </w:tcPr>
          <w:p w:rsidR="00137E3A" w:rsidRPr="00AA4D88" w:rsidRDefault="00137E3A" w:rsidP="0025176C">
            <w:pPr>
              <w:jc w:val="right"/>
              <w:rPr>
                <w:rFonts w:ascii="Arial" w:hAnsi="Arial" w:cs="Arial"/>
              </w:rPr>
            </w:pPr>
            <w:r w:rsidRPr="00AA4D88">
              <w:rPr>
                <w:rFonts w:ascii="Arial" w:hAnsi="Arial" w:cs="Arial"/>
              </w:rPr>
              <w:t>17,495</w:t>
            </w:r>
          </w:p>
        </w:tc>
        <w:tc>
          <w:tcPr>
            <w:tcW w:w="1260" w:type="dxa"/>
          </w:tcPr>
          <w:p w:rsidR="00137E3A" w:rsidRPr="00AA4D88" w:rsidRDefault="00137E3A" w:rsidP="0025176C">
            <w:pPr>
              <w:jc w:val="right"/>
              <w:rPr>
                <w:rFonts w:ascii="Arial" w:hAnsi="Arial" w:cs="Arial"/>
              </w:rPr>
            </w:pP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 xml:space="preserve">Dividend equalization reserve </w:t>
            </w:r>
          </w:p>
        </w:tc>
        <w:tc>
          <w:tcPr>
            <w:tcW w:w="1260" w:type="dxa"/>
          </w:tcPr>
          <w:p w:rsidR="00137E3A" w:rsidRPr="00AA4D88" w:rsidRDefault="00137E3A" w:rsidP="0025176C">
            <w:pPr>
              <w:jc w:val="right"/>
              <w:rPr>
                <w:rFonts w:ascii="Arial" w:hAnsi="Arial" w:cs="Arial"/>
              </w:rPr>
            </w:pPr>
          </w:p>
        </w:tc>
        <w:tc>
          <w:tcPr>
            <w:tcW w:w="1260" w:type="dxa"/>
          </w:tcPr>
          <w:p w:rsidR="00137E3A" w:rsidRPr="00AA4D88" w:rsidRDefault="00137E3A" w:rsidP="0025176C">
            <w:pPr>
              <w:jc w:val="right"/>
              <w:rPr>
                <w:rFonts w:ascii="Arial" w:hAnsi="Arial" w:cs="Arial"/>
              </w:rPr>
            </w:pPr>
            <w:r w:rsidRPr="00AA4D88">
              <w:rPr>
                <w:rFonts w:ascii="Arial" w:hAnsi="Arial" w:cs="Arial"/>
              </w:rPr>
              <w:t>10,000</w:t>
            </w:r>
          </w:p>
        </w:tc>
      </w:tr>
      <w:tr w:rsidR="00137E3A" w:rsidRPr="00AA4D88" w:rsidTr="0025176C">
        <w:tc>
          <w:tcPr>
            <w:tcW w:w="5040" w:type="dxa"/>
          </w:tcPr>
          <w:p w:rsidR="00137E3A" w:rsidRPr="00AA4D88" w:rsidRDefault="00137E3A" w:rsidP="0025176C">
            <w:pPr>
              <w:tabs>
                <w:tab w:val="left" w:pos="1200"/>
              </w:tabs>
              <w:rPr>
                <w:rFonts w:ascii="Arial" w:hAnsi="Arial" w:cs="Arial"/>
              </w:rPr>
            </w:pPr>
            <w:r w:rsidRPr="00AA4D88">
              <w:rPr>
                <w:rFonts w:ascii="Arial" w:hAnsi="Arial" w:cs="Arial"/>
              </w:rPr>
              <w:t>Profit and loss account 31.3.2015</w:t>
            </w:r>
          </w:p>
        </w:tc>
        <w:tc>
          <w:tcPr>
            <w:tcW w:w="1260" w:type="dxa"/>
          </w:tcPr>
          <w:p w:rsidR="00137E3A" w:rsidRPr="00AA4D88" w:rsidRDefault="00137E3A" w:rsidP="0025176C">
            <w:pPr>
              <w:jc w:val="right"/>
              <w:rPr>
                <w:rFonts w:ascii="Arial" w:hAnsi="Arial" w:cs="Arial"/>
              </w:rPr>
            </w:pPr>
          </w:p>
        </w:tc>
        <w:tc>
          <w:tcPr>
            <w:tcW w:w="1260" w:type="dxa"/>
          </w:tcPr>
          <w:p w:rsidR="00137E3A" w:rsidRPr="00AA4D88" w:rsidRDefault="00137E3A" w:rsidP="0025176C">
            <w:pPr>
              <w:jc w:val="right"/>
              <w:rPr>
                <w:rFonts w:ascii="Arial" w:hAnsi="Arial" w:cs="Arial"/>
              </w:rPr>
            </w:pPr>
            <w:r w:rsidRPr="00AA4D88">
              <w:rPr>
                <w:rFonts w:ascii="Arial" w:hAnsi="Arial" w:cs="Arial"/>
              </w:rPr>
              <w:t>10,000</w:t>
            </w: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6% debentures</w:t>
            </w:r>
          </w:p>
        </w:tc>
        <w:tc>
          <w:tcPr>
            <w:tcW w:w="1260" w:type="dxa"/>
          </w:tcPr>
          <w:p w:rsidR="00137E3A" w:rsidRPr="00AA4D88" w:rsidRDefault="00137E3A" w:rsidP="0025176C">
            <w:pPr>
              <w:jc w:val="right"/>
              <w:rPr>
                <w:rFonts w:ascii="Arial" w:hAnsi="Arial" w:cs="Arial"/>
              </w:rPr>
            </w:pPr>
          </w:p>
        </w:tc>
        <w:tc>
          <w:tcPr>
            <w:tcW w:w="1260" w:type="dxa"/>
          </w:tcPr>
          <w:p w:rsidR="00137E3A" w:rsidRPr="00AA4D88" w:rsidRDefault="00137E3A" w:rsidP="0025176C">
            <w:pPr>
              <w:jc w:val="right"/>
              <w:rPr>
                <w:rFonts w:ascii="Arial" w:hAnsi="Arial" w:cs="Arial"/>
              </w:rPr>
            </w:pPr>
            <w:r w:rsidRPr="00AA4D88">
              <w:rPr>
                <w:rFonts w:ascii="Arial" w:hAnsi="Arial" w:cs="Arial"/>
              </w:rPr>
              <w:t>10,000</w:t>
            </w:r>
          </w:p>
        </w:tc>
      </w:tr>
      <w:tr w:rsidR="00137E3A" w:rsidRPr="00AA4D88" w:rsidTr="0025176C">
        <w:tc>
          <w:tcPr>
            <w:tcW w:w="5040" w:type="dxa"/>
          </w:tcPr>
          <w:p w:rsidR="00137E3A" w:rsidRPr="00AA4D88" w:rsidRDefault="00137E3A" w:rsidP="0025176C">
            <w:pPr>
              <w:rPr>
                <w:rFonts w:ascii="Arial" w:hAnsi="Arial" w:cs="Arial"/>
              </w:rPr>
            </w:pPr>
            <w:r w:rsidRPr="00AA4D88">
              <w:rPr>
                <w:rFonts w:ascii="Arial" w:hAnsi="Arial" w:cs="Arial"/>
              </w:rPr>
              <w:t>Motor vehicle</w:t>
            </w:r>
          </w:p>
        </w:tc>
        <w:tc>
          <w:tcPr>
            <w:tcW w:w="1260" w:type="dxa"/>
          </w:tcPr>
          <w:p w:rsidR="00137E3A" w:rsidRPr="00AA4D88" w:rsidRDefault="00137E3A" w:rsidP="0025176C">
            <w:pPr>
              <w:jc w:val="right"/>
              <w:rPr>
                <w:rFonts w:ascii="Arial" w:hAnsi="Arial" w:cs="Arial"/>
              </w:rPr>
            </w:pPr>
            <w:r w:rsidRPr="00AA4D88">
              <w:rPr>
                <w:rFonts w:ascii="Arial" w:hAnsi="Arial" w:cs="Arial"/>
              </w:rPr>
              <w:t>5,000</w:t>
            </w:r>
          </w:p>
        </w:tc>
        <w:tc>
          <w:tcPr>
            <w:tcW w:w="1260" w:type="dxa"/>
          </w:tcPr>
          <w:p w:rsidR="00137E3A" w:rsidRPr="00AA4D88" w:rsidRDefault="00137E3A" w:rsidP="0025176C">
            <w:pPr>
              <w:jc w:val="right"/>
              <w:rPr>
                <w:rFonts w:ascii="Arial" w:hAnsi="Arial" w:cs="Arial"/>
              </w:rPr>
            </w:pPr>
          </w:p>
        </w:tc>
      </w:tr>
      <w:tr w:rsidR="00137E3A" w:rsidRPr="00AA4D88" w:rsidTr="0025176C">
        <w:tc>
          <w:tcPr>
            <w:tcW w:w="5040" w:type="dxa"/>
          </w:tcPr>
          <w:p w:rsidR="00137E3A" w:rsidRPr="00AA4D88" w:rsidRDefault="00137E3A" w:rsidP="0025176C">
            <w:pPr>
              <w:rPr>
                <w:rFonts w:ascii="Arial" w:hAnsi="Arial" w:cs="Arial"/>
              </w:rPr>
            </w:pPr>
          </w:p>
        </w:tc>
        <w:tc>
          <w:tcPr>
            <w:tcW w:w="1260" w:type="dxa"/>
          </w:tcPr>
          <w:p w:rsidR="00137E3A" w:rsidRPr="00AA4D88" w:rsidRDefault="00137E3A" w:rsidP="0025176C">
            <w:pPr>
              <w:jc w:val="right"/>
              <w:rPr>
                <w:rFonts w:ascii="Arial" w:hAnsi="Arial" w:cs="Arial"/>
                <w:b/>
              </w:rPr>
            </w:pPr>
            <w:r w:rsidRPr="00AA4D88">
              <w:rPr>
                <w:rFonts w:ascii="Arial" w:hAnsi="Arial" w:cs="Arial"/>
                <w:b/>
              </w:rPr>
              <w:t>2,189,870</w:t>
            </w:r>
          </w:p>
        </w:tc>
        <w:tc>
          <w:tcPr>
            <w:tcW w:w="1260" w:type="dxa"/>
          </w:tcPr>
          <w:p w:rsidR="00137E3A" w:rsidRPr="00AA4D88" w:rsidRDefault="00137E3A" w:rsidP="0025176C">
            <w:pPr>
              <w:jc w:val="right"/>
              <w:rPr>
                <w:rFonts w:ascii="Arial" w:hAnsi="Arial" w:cs="Arial"/>
              </w:rPr>
            </w:pPr>
            <w:r w:rsidRPr="00AA4D88">
              <w:rPr>
                <w:rFonts w:ascii="Arial" w:hAnsi="Arial" w:cs="Arial"/>
                <w:b/>
              </w:rPr>
              <w:t>2,189,870</w:t>
            </w:r>
          </w:p>
        </w:tc>
      </w:tr>
    </w:tbl>
    <w:p w:rsidR="00137E3A" w:rsidRPr="00AA4D88" w:rsidRDefault="00137E3A" w:rsidP="00137E3A">
      <w:pPr>
        <w:spacing w:after="0" w:line="240" w:lineRule="auto"/>
        <w:rPr>
          <w:rFonts w:ascii="Arial" w:hAnsi="Arial" w:cs="Arial"/>
        </w:rPr>
      </w:pPr>
    </w:p>
    <w:p w:rsidR="00137E3A" w:rsidRPr="00AA4D88" w:rsidRDefault="00137E3A" w:rsidP="00137E3A">
      <w:pPr>
        <w:spacing w:after="0" w:line="240" w:lineRule="auto"/>
        <w:rPr>
          <w:rFonts w:ascii="Arial" w:hAnsi="Arial" w:cs="Arial"/>
          <w:b/>
        </w:rPr>
      </w:pPr>
      <w:r w:rsidRPr="00AA4D88">
        <w:rPr>
          <w:rFonts w:ascii="Arial" w:hAnsi="Arial" w:cs="Arial"/>
          <w:b/>
        </w:rPr>
        <w:t>Additional information</w:t>
      </w:r>
    </w:p>
    <w:p w:rsidR="00137E3A" w:rsidRPr="00AA4D88" w:rsidRDefault="00137E3A" w:rsidP="00137E3A">
      <w:pPr>
        <w:pStyle w:val="ListParagraph"/>
        <w:numPr>
          <w:ilvl w:val="0"/>
          <w:numId w:val="13"/>
        </w:numPr>
        <w:spacing w:after="0" w:line="240" w:lineRule="auto"/>
        <w:rPr>
          <w:rFonts w:ascii="Arial" w:hAnsi="Arial" w:cs="Arial"/>
        </w:rPr>
      </w:pPr>
      <w:r w:rsidRPr="00AA4D88">
        <w:rPr>
          <w:rFonts w:ascii="Arial" w:hAnsi="Arial" w:cs="Arial"/>
        </w:rPr>
        <w:t>The machinery and furniture deprecated by 10%.</w:t>
      </w:r>
    </w:p>
    <w:p w:rsidR="00137E3A" w:rsidRPr="00AA4D88" w:rsidRDefault="00137E3A" w:rsidP="00137E3A">
      <w:pPr>
        <w:pStyle w:val="ListParagraph"/>
        <w:numPr>
          <w:ilvl w:val="0"/>
          <w:numId w:val="13"/>
        </w:numPr>
        <w:spacing w:after="0" w:line="240" w:lineRule="auto"/>
        <w:rPr>
          <w:rFonts w:ascii="Arial" w:hAnsi="Arial" w:cs="Arial"/>
        </w:rPr>
      </w:pPr>
      <w:r w:rsidRPr="00AA4D88">
        <w:rPr>
          <w:rFonts w:ascii="Arial" w:hAnsi="Arial" w:cs="Arial"/>
        </w:rPr>
        <w:t>Intangible assets value reduced by 8%.</w:t>
      </w:r>
    </w:p>
    <w:p w:rsidR="00137E3A" w:rsidRPr="00AA4D88" w:rsidRDefault="00137E3A" w:rsidP="00137E3A">
      <w:pPr>
        <w:pStyle w:val="ListParagraph"/>
        <w:numPr>
          <w:ilvl w:val="0"/>
          <w:numId w:val="13"/>
        </w:numPr>
        <w:spacing w:after="0" w:line="240" w:lineRule="auto"/>
        <w:rPr>
          <w:rFonts w:ascii="Arial" w:hAnsi="Arial" w:cs="Arial"/>
        </w:rPr>
      </w:pPr>
      <w:r w:rsidRPr="00AA4D88">
        <w:rPr>
          <w:rFonts w:ascii="Arial" w:hAnsi="Arial" w:cs="Arial"/>
        </w:rPr>
        <w:t>Make provision for tax @ 40%.</w:t>
      </w:r>
    </w:p>
    <w:p w:rsidR="00137E3A" w:rsidRPr="00AA4D88" w:rsidRDefault="00137E3A" w:rsidP="00137E3A">
      <w:pPr>
        <w:pStyle w:val="ListParagraph"/>
        <w:numPr>
          <w:ilvl w:val="0"/>
          <w:numId w:val="13"/>
        </w:numPr>
        <w:spacing w:after="0" w:line="240" w:lineRule="auto"/>
        <w:rPr>
          <w:rFonts w:ascii="Arial" w:hAnsi="Arial" w:cs="Arial"/>
        </w:rPr>
      </w:pPr>
      <w:r w:rsidRPr="00AA4D88">
        <w:rPr>
          <w:rFonts w:ascii="Arial" w:hAnsi="Arial" w:cs="Arial"/>
        </w:rPr>
        <w:t>Provide corporate dividend tax.</w:t>
      </w:r>
    </w:p>
    <w:p w:rsidR="00137E3A" w:rsidRPr="00AA4D88" w:rsidRDefault="00137E3A" w:rsidP="00137E3A">
      <w:pPr>
        <w:pStyle w:val="ListParagraph"/>
        <w:numPr>
          <w:ilvl w:val="0"/>
          <w:numId w:val="13"/>
        </w:numPr>
        <w:spacing w:after="0" w:line="240" w:lineRule="auto"/>
        <w:rPr>
          <w:rFonts w:ascii="Arial" w:hAnsi="Arial" w:cs="Arial"/>
        </w:rPr>
      </w:pPr>
      <w:r w:rsidRPr="00AA4D88">
        <w:rPr>
          <w:rFonts w:ascii="Arial" w:hAnsi="Arial" w:cs="Arial"/>
        </w:rPr>
        <w:t>Provide a dividend of 10% on equity share capital.</w:t>
      </w:r>
    </w:p>
    <w:p w:rsidR="00137E3A" w:rsidRPr="00AA4D88" w:rsidRDefault="00137E3A" w:rsidP="00137E3A">
      <w:pPr>
        <w:pStyle w:val="ListParagraph"/>
        <w:numPr>
          <w:ilvl w:val="0"/>
          <w:numId w:val="13"/>
        </w:numPr>
        <w:spacing w:after="0" w:line="240" w:lineRule="auto"/>
        <w:rPr>
          <w:rFonts w:ascii="Arial" w:hAnsi="Arial" w:cs="Arial"/>
        </w:rPr>
      </w:pPr>
      <w:r w:rsidRPr="00AA4D88">
        <w:rPr>
          <w:rFonts w:ascii="Arial" w:hAnsi="Arial" w:cs="Arial"/>
        </w:rPr>
        <w:t>Transfer to debenture redemption reserve Rs 20,000</w:t>
      </w:r>
    </w:p>
    <w:p w:rsidR="00936C08" w:rsidRPr="00AA4D88" w:rsidRDefault="00137E3A" w:rsidP="006C6AB5">
      <w:pPr>
        <w:spacing w:after="0" w:line="240" w:lineRule="auto"/>
        <w:rPr>
          <w:rFonts w:ascii="Arial" w:hAnsi="Arial" w:cs="Arial"/>
          <w:b/>
        </w:rPr>
      </w:pPr>
      <w:r w:rsidRPr="00AA4D88">
        <w:rPr>
          <w:rFonts w:ascii="Arial" w:hAnsi="Arial" w:cs="Arial"/>
        </w:rPr>
        <w:t>You are required to prepare</w:t>
      </w:r>
      <w:r w:rsidR="006C6AB5" w:rsidRPr="00AA4D88">
        <w:rPr>
          <w:rFonts w:ascii="Arial" w:hAnsi="Arial" w:cs="Arial"/>
        </w:rPr>
        <w:t xml:space="preserve"> </w:t>
      </w:r>
      <w:r w:rsidRPr="00AA4D88">
        <w:rPr>
          <w:rFonts w:ascii="Arial" w:hAnsi="Arial" w:cs="Arial"/>
        </w:rPr>
        <w:t xml:space="preserve">Statement of profit and loss account </w:t>
      </w:r>
      <w:r w:rsidR="005568CC">
        <w:rPr>
          <w:rFonts w:ascii="Arial" w:hAnsi="Arial" w:cs="Arial"/>
        </w:rPr>
        <w:t xml:space="preserve">and Balance sheet </w:t>
      </w:r>
      <w:r w:rsidRPr="00AA4D88">
        <w:rPr>
          <w:rFonts w:ascii="Arial" w:hAnsi="Arial" w:cs="Arial"/>
        </w:rPr>
        <w:t>as per the Companies Act 2013.</w:t>
      </w:r>
    </w:p>
    <w:p w:rsidR="00137E3A" w:rsidRPr="00137E3A" w:rsidRDefault="00137E3A" w:rsidP="00137E3A">
      <w:pPr>
        <w:pStyle w:val="ListParagraph"/>
        <w:spacing w:after="0" w:line="240" w:lineRule="auto"/>
        <w:jc w:val="both"/>
        <w:rPr>
          <w:rFonts w:ascii="Arial" w:hAnsi="Arial" w:cs="Arial"/>
          <w:sz w:val="24"/>
          <w:szCs w:val="24"/>
        </w:rPr>
      </w:pPr>
    </w:p>
    <w:p w:rsidR="00BB7C3A" w:rsidRDefault="00BB7C3A">
      <w:pPr>
        <w:rPr>
          <w:rFonts w:ascii="Arial" w:hAnsi="Arial" w:cs="Arial"/>
          <w:b/>
          <w:sz w:val="24"/>
        </w:rPr>
      </w:pPr>
      <w:r>
        <w:rPr>
          <w:rFonts w:ascii="Arial" w:hAnsi="Arial" w:cs="Arial"/>
          <w:b/>
          <w:sz w:val="24"/>
        </w:rPr>
        <w:br w:type="page"/>
      </w:r>
    </w:p>
    <w:p w:rsidR="00F40C69" w:rsidRPr="005B3AE6" w:rsidRDefault="00F40C69" w:rsidP="00BB7C3A">
      <w:pPr>
        <w:spacing w:after="0" w:line="240" w:lineRule="auto"/>
        <w:rPr>
          <w:rFonts w:ascii="Arial" w:hAnsi="Arial" w:cs="Arial"/>
          <w:b/>
          <w:sz w:val="24"/>
        </w:rPr>
      </w:pPr>
      <w:r w:rsidRPr="005B3AE6">
        <w:rPr>
          <w:rFonts w:ascii="Arial" w:hAnsi="Arial" w:cs="Arial"/>
          <w:b/>
          <w:sz w:val="24"/>
        </w:rPr>
        <w:lastRenderedPageBreak/>
        <w:t xml:space="preserve">SECTION </w:t>
      </w:r>
      <w:r>
        <w:rPr>
          <w:rFonts w:ascii="Arial" w:hAnsi="Arial" w:cs="Arial"/>
          <w:b/>
          <w:sz w:val="24"/>
        </w:rPr>
        <w:t>D</w:t>
      </w:r>
    </w:p>
    <w:p w:rsidR="00F40C69" w:rsidRPr="005B3AE6" w:rsidRDefault="00F40C69" w:rsidP="00F40C69">
      <w:pPr>
        <w:spacing w:after="0" w:line="360" w:lineRule="auto"/>
        <w:rPr>
          <w:rFonts w:ascii="Arial" w:hAnsi="Arial" w:cs="Arial"/>
          <w:b/>
          <w:sz w:val="24"/>
          <w:szCs w:val="24"/>
        </w:rPr>
      </w:pPr>
      <w:r>
        <w:rPr>
          <w:rFonts w:ascii="Arial" w:hAnsi="Arial" w:cs="Arial"/>
          <w:b/>
          <w:sz w:val="24"/>
          <w:szCs w:val="24"/>
        </w:rPr>
        <w:t>COMPULSORY QUESTION</w:t>
      </w:r>
      <w:r w:rsidRPr="005B3AE6">
        <w:rPr>
          <w:rFonts w:ascii="Arial" w:hAnsi="Arial" w:cs="Arial"/>
          <w:b/>
          <w:sz w:val="24"/>
          <w:szCs w:val="24"/>
        </w:rPr>
        <w:t xml:space="preserve"> (</w:t>
      </w:r>
      <w:r>
        <w:rPr>
          <w:rFonts w:ascii="Arial" w:hAnsi="Arial" w:cs="Arial"/>
          <w:b/>
          <w:sz w:val="24"/>
          <w:szCs w:val="24"/>
        </w:rPr>
        <w:t>1</w:t>
      </w:r>
      <w:r w:rsidRPr="005B3AE6">
        <w:rPr>
          <w:rFonts w:ascii="Arial" w:hAnsi="Arial" w:cs="Arial"/>
          <w:b/>
          <w:sz w:val="24"/>
          <w:szCs w:val="24"/>
        </w:rPr>
        <w:t xml:space="preserve"> * </w:t>
      </w:r>
      <w:r>
        <w:rPr>
          <w:rFonts w:ascii="Arial" w:hAnsi="Arial" w:cs="Arial"/>
          <w:b/>
          <w:sz w:val="24"/>
          <w:szCs w:val="24"/>
        </w:rPr>
        <w:t>15</w:t>
      </w:r>
      <w:r w:rsidRPr="005B3AE6">
        <w:rPr>
          <w:rFonts w:ascii="Arial" w:hAnsi="Arial" w:cs="Arial"/>
          <w:b/>
          <w:sz w:val="24"/>
          <w:szCs w:val="24"/>
        </w:rPr>
        <w:t xml:space="preserve"> Marks = </w:t>
      </w:r>
      <w:r>
        <w:rPr>
          <w:rFonts w:ascii="Arial" w:hAnsi="Arial" w:cs="Arial"/>
          <w:b/>
          <w:sz w:val="24"/>
          <w:szCs w:val="24"/>
        </w:rPr>
        <w:t>15</w:t>
      </w:r>
      <w:r w:rsidRPr="005B3AE6">
        <w:rPr>
          <w:rFonts w:ascii="Arial" w:hAnsi="Arial" w:cs="Arial"/>
          <w:b/>
          <w:sz w:val="24"/>
          <w:szCs w:val="24"/>
        </w:rPr>
        <w:t xml:space="preserve"> Marks)</w:t>
      </w:r>
    </w:p>
    <w:p w:rsidR="001D2C8C" w:rsidRPr="00AA4D88" w:rsidRDefault="001D2C8C" w:rsidP="00BB7C3A">
      <w:pPr>
        <w:pStyle w:val="ListParagraph"/>
        <w:numPr>
          <w:ilvl w:val="0"/>
          <w:numId w:val="1"/>
        </w:numPr>
        <w:spacing w:after="0" w:line="240" w:lineRule="auto"/>
        <w:rPr>
          <w:rFonts w:ascii="Arial" w:hAnsi="Arial" w:cs="Arial"/>
          <w:b/>
        </w:rPr>
      </w:pPr>
      <w:r w:rsidRPr="00AA4D88">
        <w:rPr>
          <w:rFonts w:ascii="Arial" w:hAnsi="Arial" w:cs="Arial"/>
        </w:rPr>
        <w:t>Prepare branch accounts in the books of Mani traders, head office at Chennai with the following details as on 31</w:t>
      </w:r>
      <w:r w:rsidRPr="00AA4D88">
        <w:rPr>
          <w:rFonts w:ascii="Arial" w:hAnsi="Arial" w:cs="Arial"/>
          <w:vertAlign w:val="superscript"/>
        </w:rPr>
        <w:t>st</w:t>
      </w:r>
      <w:r w:rsidRPr="00AA4D88">
        <w:rPr>
          <w:rFonts w:ascii="Arial" w:hAnsi="Arial" w:cs="Arial"/>
        </w:rPr>
        <w:t xml:space="preserve"> March 2019. </w:t>
      </w:r>
    </w:p>
    <w:tbl>
      <w:tblPr>
        <w:tblW w:w="8378" w:type="dxa"/>
        <w:tblInd w:w="864" w:type="dxa"/>
        <w:tblCellMar>
          <w:left w:w="0" w:type="dxa"/>
          <w:right w:w="0" w:type="dxa"/>
        </w:tblCellMar>
        <w:tblLook w:val="04A0"/>
      </w:tblPr>
      <w:tblGrid>
        <w:gridCol w:w="4860"/>
        <w:gridCol w:w="1890"/>
        <w:gridCol w:w="1628"/>
      </w:tblGrid>
      <w:tr w:rsidR="001D2C8C" w:rsidRPr="00AA4D88" w:rsidTr="0025176C">
        <w:trPr>
          <w:trHeight w:val="205"/>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C8C" w:rsidRPr="00AA4D88" w:rsidRDefault="001D2C8C" w:rsidP="0025176C">
            <w:pPr>
              <w:spacing w:after="0" w:line="240" w:lineRule="auto"/>
              <w:rPr>
                <w:rFonts w:ascii="Arial" w:eastAsia="Times New Roman" w:hAnsi="Arial" w:cs="Arial"/>
                <w:b/>
                <w:color w:val="000000"/>
                <w:kern w:val="24"/>
              </w:rPr>
            </w:pPr>
            <w:r w:rsidRPr="00AA4D88">
              <w:rPr>
                <w:rFonts w:ascii="Arial" w:eastAsia="Times New Roman" w:hAnsi="Arial" w:cs="Arial"/>
                <w:b/>
                <w:color w:val="000000"/>
                <w:kern w:val="24"/>
              </w:rPr>
              <w:t>Particulars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C8C" w:rsidRPr="00AA4D88" w:rsidRDefault="001D2C8C" w:rsidP="0025176C">
            <w:pPr>
              <w:spacing w:after="0" w:line="240" w:lineRule="auto"/>
              <w:rPr>
                <w:rFonts w:ascii="Arial" w:eastAsia="Times New Roman" w:hAnsi="Arial" w:cs="Arial"/>
                <w:b/>
                <w:color w:val="000000"/>
                <w:kern w:val="24"/>
              </w:rPr>
            </w:pPr>
            <w:r w:rsidRPr="00AA4D88">
              <w:rPr>
                <w:rFonts w:ascii="Arial" w:eastAsia="Times New Roman" w:hAnsi="Arial" w:cs="Arial"/>
                <w:b/>
                <w:color w:val="000000"/>
                <w:kern w:val="24"/>
              </w:rPr>
              <w:t>1.4.2018</w:t>
            </w:r>
          </w:p>
        </w:tc>
        <w:tc>
          <w:tcPr>
            <w:tcW w:w="1628" w:type="dxa"/>
            <w:tcBorders>
              <w:top w:val="single" w:sz="8" w:space="0" w:color="000000"/>
              <w:left w:val="single" w:sz="8" w:space="0" w:color="000000"/>
              <w:bottom w:val="single" w:sz="8" w:space="0" w:color="000000"/>
              <w:right w:val="single" w:sz="8" w:space="0" w:color="000000"/>
            </w:tcBorders>
          </w:tcPr>
          <w:p w:rsidR="001D2C8C" w:rsidRPr="00AA4D88" w:rsidRDefault="001D2C8C" w:rsidP="0025176C">
            <w:pPr>
              <w:spacing w:after="0" w:line="240" w:lineRule="auto"/>
              <w:jc w:val="center"/>
              <w:rPr>
                <w:rFonts w:ascii="Arial" w:eastAsia="Times New Roman" w:hAnsi="Arial" w:cs="Arial"/>
                <w:b/>
                <w:color w:val="000000"/>
                <w:kern w:val="24"/>
              </w:rPr>
            </w:pPr>
            <w:r w:rsidRPr="00AA4D88">
              <w:rPr>
                <w:rFonts w:ascii="Arial" w:eastAsia="Times New Roman" w:hAnsi="Arial" w:cs="Arial"/>
                <w:b/>
                <w:color w:val="000000"/>
                <w:kern w:val="24"/>
              </w:rPr>
              <w:t>31.3.2019</w:t>
            </w:r>
          </w:p>
        </w:tc>
      </w:tr>
      <w:tr w:rsidR="001D2C8C" w:rsidRPr="00AA4D88" w:rsidTr="0025176C">
        <w:trPr>
          <w:trHeight w:val="61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C8C" w:rsidRPr="00AA4D88" w:rsidRDefault="001D2C8C" w:rsidP="0025176C">
            <w:pPr>
              <w:spacing w:after="0" w:line="240" w:lineRule="auto"/>
              <w:rPr>
                <w:rFonts w:ascii="Arial" w:eastAsia="Times New Roman" w:hAnsi="Arial" w:cs="Arial"/>
              </w:rPr>
            </w:pPr>
            <w:r w:rsidRPr="00AA4D88">
              <w:rPr>
                <w:rFonts w:ascii="Arial" w:eastAsia="Times New Roman" w:hAnsi="Arial" w:cs="Arial"/>
                <w:color w:val="000000"/>
                <w:kern w:val="24"/>
              </w:rPr>
              <w:t>Stock at Bangalore branch</w:t>
            </w:r>
          </w:p>
          <w:p w:rsidR="001D2C8C" w:rsidRPr="00AA4D88" w:rsidRDefault="001D2C8C" w:rsidP="0025176C">
            <w:pPr>
              <w:spacing w:after="0" w:line="240" w:lineRule="auto"/>
              <w:rPr>
                <w:rFonts w:ascii="Arial" w:eastAsia="Times New Roman" w:hAnsi="Arial" w:cs="Arial"/>
              </w:rPr>
            </w:pPr>
            <w:r w:rsidRPr="00AA4D88">
              <w:rPr>
                <w:rFonts w:ascii="Arial" w:eastAsia="Times New Roman" w:hAnsi="Arial" w:cs="Arial"/>
                <w:color w:val="000000"/>
                <w:kern w:val="24"/>
              </w:rPr>
              <w:t>Branch debtors</w:t>
            </w:r>
          </w:p>
          <w:p w:rsidR="001D2C8C" w:rsidRPr="00AA4D88" w:rsidRDefault="001D2C8C" w:rsidP="0025176C">
            <w:pPr>
              <w:spacing w:after="0" w:line="240" w:lineRule="auto"/>
              <w:rPr>
                <w:rFonts w:ascii="Arial" w:eastAsia="Times New Roman" w:hAnsi="Arial" w:cs="Arial"/>
              </w:rPr>
            </w:pPr>
            <w:r w:rsidRPr="00AA4D88">
              <w:rPr>
                <w:rFonts w:ascii="Arial" w:eastAsia="Times New Roman" w:hAnsi="Arial" w:cs="Arial"/>
                <w:color w:val="000000"/>
                <w:kern w:val="24"/>
              </w:rPr>
              <w:t>Petty cash</w:t>
            </w:r>
          </w:p>
          <w:p w:rsidR="001D2C8C" w:rsidRPr="00AA4D88" w:rsidRDefault="001D2C8C" w:rsidP="0025176C">
            <w:pPr>
              <w:spacing w:after="0" w:line="240" w:lineRule="auto"/>
              <w:rPr>
                <w:rFonts w:ascii="Arial" w:eastAsia="Times New Roman" w:hAnsi="Arial" w:cs="Arial"/>
              </w:rPr>
            </w:pPr>
            <w:r w:rsidRPr="00AA4D88">
              <w:rPr>
                <w:rFonts w:ascii="Arial" w:eastAsia="Times New Roman" w:hAnsi="Arial" w:cs="Arial"/>
                <w:color w:val="000000"/>
                <w:kern w:val="24"/>
              </w:rPr>
              <w:t>Furniture</w:t>
            </w:r>
          </w:p>
          <w:p w:rsidR="001D2C8C" w:rsidRPr="00AA4D88" w:rsidRDefault="001D2C8C" w:rsidP="0025176C">
            <w:pPr>
              <w:spacing w:after="0" w:line="240" w:lineRule="auto"/>
              <w:rPr>
                <w:rFonts w:ascii="Arial" w:eastAsia="Times New Roman" w:hAnsi="Arial" w:cs="Arial"/>
              </w:rPr>
            </w:pPr>
            <w:r w:rsidRPr="00AA4D88">
              <w:rPr>
                <w:rFonts w:ascii="Arial" w:eastAsia="Times New Roman" w:hAnsi="Arial" w:cs="Arial"/>
                <w:color w:val="000000"/>
                <w:kern w:val="24"/>
              </w:rPr>
              <w:t>Prepaid insurance</w:t>
            </w:r>
          </w:p>
          <w:p w:rsidR="00EC2E11" w:rsidRPr="00AA4D88" w:rsidRDefault="001D2C8C" w:rsidP="0025176C">
            <w:pPr>
              <w:spacing w:after="0" w:line="240" w:lineRule="auto"/>
              <w:rPr>
                <w:rFonts w:ascii="Arial" w:eastAsia="Times New Roman" w:hAnsi="Arial" w:cs="Arial"/>
              </w:rPr>
            </w:pPr>
            <w:r w:rsidRPr="00AA4D88">
              <w:rPr>
                <w:rFonts w:ascii="Arial" w:eastAsia="Times New Roman" w:hAnsi="Arial" w:cs="Arial"/>
                <w:color w:val="000000"/>
                <w:kern w:val="24"/>
              </w:rPr>
              <w:t xml:space="preserve">Rent outstanding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C8C" w:rsidRPr="00AA4D88" w:rsidRDefault="001D2C8C" w:rsidP="0025176C">
            <w:pPr>
              <w:spacing w:after="0" w:line="240" w:lineRule="auto"/>
              <w:jc w:val="center"/>
              <w:rPr>
                <w:rFonts w:ascii="Arial" w:eastAsia="Times New Roman" w:hAnsi="Arial" w:cs="Arial"/>
              </w:rPr>
            </w:pPr>
            <w:r w:rsidRPr="00AA4D88">
              <w:rPr>
                <w:rFonts w:ascii="Arial" w:eastAsia="Times New Roman" w:hAnsi="Arial" w:cs="Arial"/>
                <w:color w:val="000000"/>
                <w:kern w:val="24"/>
              </w:rPr>
              <w:t>20,000</w:t>
            </w:r>
          </w:p>
          <w:p w:rsidR="001D2C8C" w:rsidRPr="00AA4D88" w:rsidRDefault="001D2C8C" w:rsidP="0025176C">
            <w:pPr>
              <w:spacing w:after="0" w:line="240" w:lineRule="auto"/>
              <w:jc w:val="center"/>
              <w:rPr>
                <w:rFonts w:ascii="Arial" w:eastAsia="Times New Roman" w:hAnsi="Arial" w:cs="Arial"/>
              </w:rPr>
            </w:pPr>
            <w:r w:rsidRPr="00AA4D88">
              <w:rPr>
                <w:rFonts w:ascii="Arial" w:eastAsia="Times New Roman" w:hAnsi="Arial" w:cs="Arial"/>
                <w:color w:val="000000"/>
                <w:kern w:val="24"/>
              </w:rPr>
              <w:t>8,000</w:t>
            </w:r>
          </w:p>
          <w:p w:rsidR="001D2C8C" w:rsidRPr="00AA4D88" w:rsidRDefault="001D2C8C" w:rsidP="0025176C">
            <w:pPr>
              <w:spacing w:after="0" w:line="240" w:lineRule="auto"/>
              <w:jc w:val="center"/>
              <w:rPr>
                <w:rFonts w:ascii="Arial" w:eastAsia="Times New Roman" w:hAnsi="Arial" w:cs="Arial"/>
              </w:rPr>
            </w:pPr>
            <w:r w:rsidRPr="00AA4D88">
              <w:rPr>
                <w:rFonts w:ascii="Arial" w:eastAsia="Times New Roman" w:hAnsi="Arial" w:cs="Arial"/>
                <w:color w:val="000000"/>
                <w:kern w:val="24"/>
              </w:rPr>
              <w:t>1,000</w:t>
            </w:r>
          </w:p>
          <w:p w:rsidR="001D2C8C" w:rsidRPr="00AA4D88" w:rsidRDefault="001D2C8C" w:rsidP="0025176C">
            <w:pPr>
              <w:spacing w:after="0" w:line="240" w:lineRule="auto"/>
              <w:jc w:val="center"/>
              <w:rPr>
                <w:rFonts w:ascii="Arial" w:eastAsia="Times New Roman" w:hAnsi="Arial" w:cs="Arial"/>
              </w:rPr>
            </w:pPr>
            <w:r w:rsidRPr="00AA4D88">
              <w:rPr>
                <w:rFonts w:ascii="Arial" w:eastAsia="Times New Roman" w:hAnsi="Arial" w:cs="Arial"/>
                <w:color w:val="000000"/>
                <w:kern w:val="24"/>
              </w:rPr>
              <w:t>4,000</w:t>
            </w:r>
          </w:p>
          <w:p w:rsidR="001D2C8C" w:rsidRPr="00AA4D88" w:rsidRDefault="001D2C8C" w:rsidP="0025176C">
            <w:pPr>
              <w:spacing w:after="0" w:line="240" w:lineRule="auto"/>
              <w:jc w:val="center"/>
              <w:rPr>
                <w:rFonts w:ascii="Arial" w:eastAsia="Times New Roman" w:hAnsi="Arial" w:cs="Arial"/>
              </w:rPr>
            </w:pPr>
            <w:r w:rsidRPr="00AA4D88">
              <w:rPr>
                <w:rFonts w:ascii="Arial" w:eastAsia="Times New Roman" w:hAnsi="Arial" w:cs="Arial"/>
                <w:color w:val="000000"/>
                <w:kern w:val="24"/>
              </w:rPr>
              <w:t>300</w:t>
            </w:r>
          </w:p>
          <w:p w:rsidR="00EC2E11" w:rsidRPr="00AA4D88" w:rsidRDefault="001D2C8C" w:rsidP="0025176C">
            <w:pPr>
              <w:spacing w:after="0" w:line="240" w:lineRule="auto"/>
              <w:jc w:val="center"/>
              <w:rPr>
                <w:rFonts w:ascii="Arial" w:eastAsia="Times New Roman" w:hAnsi="Arial" w:cs="Arial"/>
              </w:rPr>
            </w:pPr>
            <w:r w:rsidRPr="00AA4D88">
              <w:rPr>
                <w:rFonts w:ascii="Arial" w:eastAsia="Times New Roman" w:hAnsi="Arial" w:cs="Arial"/>
                <w:color w:val="000000"/>
                <w:kern w:val="24"/>
              </w:rPr>
              <w:t>400</w:t>
            </w:r>
          </w:p>
        </w:tc>
        <w:tc>
          <w:tcPr>
            <w:tcW w:w="1628" w:type="dxa"/>
            <w:tcBorders>
              <w:top w:val="single" w:sz="8" w:space="0" w:color="000000"/>
              <w:left w:val="single" w:sz="8" w:space="0" w:color="000000"/>
              <w:bottom w:val="single" w:sz="8" w:space="0" w:color="000000"/>
              <w:right w:val="single" w:sz="8" w:space="0" w:color="000000"/>
            </w:tcBorders>
          </w:tcPr>
          <w:p w:rsidR="001D2C8C" w:rsidRPr="00AA4D88" w:rsidRDefault="001D2C8C" w:rsidP="0025176C">
            <w:pPr>
              <w:spacing w:after="0" w:line="240" w:lineRule="auto"/>
              <w:jc w:val="center"/>
              <w:rPr>
                <w:rFonts w:ascii="Arial" w:eastAsia="Times New Roman" w:hAnsi="Arial" w:cs="Arial"/>
                <w:color w:val="000000"/>
                <w:kern w:val="24"/>
              </w:rPr>
            </w:pPr>
            <w:r w:rsidRPr="00AA4D88">
              <w:rPr>
                <w:rFonts w:ascii="Arial" w:eastAsia="Times New Roman" w:hAnsi="Arial" w:cs="Arial"/>
                <w:color w:val="000000"/>
                <w:kern w:val="24"/>
              </w:rPr>
              <w:t>10,000</w:t>
            </w:r>
          </w:p>
          <w:p w:rsidR="001D2C8C" w:rsidRPr="00AA4D88" w:rsidRDefault="001D2C8C" w:rsidP="0025176C">
            <w:pPr>
              <w:spacing w:after="0" w:line="240" w:lineRule="auto"/>
              <w:jc w:val="center"/>
              <w:rPr>
                <w:rFonts w:ascii="Arial" w:eastAsia="Times New Roman" w:hAnsi="Arial" w:cs="Arial"/>
                <w:color w:val="000000"/>
                <w:kern w:val="24"/>
              </w:rPr>
            </w:pPr>
            <w:r w:rsidRPr="00AA4D88">
              <w:rPr>
                <w:rFonts w:ascii="Arial" w:eastAsia="Times New Roman" w:hAnsi="Arial" w:cs="Arial"/>
                <w:color w:val="000000"/>
                <w:kern w:val="24"/>
              </w:rPr>
              <w:t>---</w:t>
            </w:r>
          </w:p>
          <w:p w:rsidR="001D2C8C" w:rsidRPr="00AA4D88" w:rsidRDefault="001D2C8C" w:rsidP="0025176C">
            <w:pPr>
              <w:spacing w:after="0" w:line="240" w:lineRule="auto"/>
              <w:jc w:val="center"/>
              <w:rPr>
                <w:rFonts w:ascii="Arial" w:eastAsia="Times New Roman" w:hAnsi="Arial" w:cs="Arial"/>
                <w:color w:val="000000"/>
                <w:kern w:val="24"/>
              </w:rPr>
            </w:pPr>
            <w:r w:rsidRPr="00AA4D88">
              <w:rPr>
                <w:rFonts w:ascii="Arial" w:eastAsia="Times New Roman" w:hAnsi="Arial" w:cs="Arial"/>
                <w:color w:val="000000"/>
                <w:kern w:val="24"/>
              </w:rPr>
              <w:t>---</w:t>
            </w:r>
          </w:p>
          <w:p w:rsidR="001D2C8C" w:rsidRPr="00AA4D88" w:rsidRDefault="001D2C8C" w:rsidP="0025176C">
            <w:pPr>
              <w:spacing w:after="0" w:line="240" w:lineRule="auto"/>
              <w:jc w:val="center"/>
              <w:rPr>
                <w:rFonts w:ascii="Arial" w:eastAsia="Times New Roman" w:hAnsi="Arial" w:cs="Arial"/>
                <w:color w:val="000000"/>
                <w:kern w:val="24"/>
              </w:rPr>
            </w:pPr>
            <w:r w:rsidRPr="00AA4D88">
              <w:rPr>
                <w:rFonts w:ascii="Arial" w:eastAsia="Times New Roman" w:hAnsi="Arial" w:cs="Arial"/>
                <w:color w:val="000000"/>
                <w:kern w:val="24"/>
              </w:rPr>
              <w:t>---</w:t>
            </w:r>
          </w:p>
          <w:p w:rsidR="001D2C8C" w:rsidRPr="00AA4D88" w:rsidRDefault="001D2C8C" w:rsidP="0025176C">
            <w:pPr>
              <w:spacing w:after="0" w:line="240" w:lineRule="auto"/>
              <w:jc w:val="center"/>
              <w:rPr>
                <w:rFonts w:ascii="Arial" w:eastAsia="Times New Roman" w:hAnsi="Arial" w:cs="Arial"/>
                <w:color w:val="000000"/>
                <w:kern w:val="24"/>
              </w:rPr>
            </w:pPr>
            <w:r w:rsidRPr="00AA4D88">
              <w:rPr>
                <w:rFonts w:ascii="Arial" w:eastAsia="Times New Roman" w:hAnsi="Arial" w:cs="Arial"/>
                <w:color w:val="000000"/>
                <w:kern w:val="24"/>
              </w:rPr>
              <w:t>---</w:t>
            </w:r>
          </w:p>
          <w:p w:rsidR="001D2C8C" w:rsidRPr="00AA4D88" w:rsidRDefault="001D2C8C" w:rsidP="0025176C">
            <w:pPr>
              <w:spacing w:after="0" w:line="240" w:lineRule="auto"/>
              <w:jc w:val="center"/>
              <w:rPr>
                <w:rFonts w:ascii="Arial" w:eastAsia="Times New Roman" w:hAnsi="Arial" w:cs="Arial"/>
                <w:color w:val="000000"/>
                <w:kern w:val="24"/>
              </w:rPr>
            </w:pPr>
            <w:r w:rsidRPr="00AA4D88">
              <w:rPr>
                <w:rFonts w:ascii="Arial" w:eastAsia="Times New Roman" w:hAnsi="Arial" w:cs="Arial"/>
                <w:color w:val="000000"/>
                <w:kern w:val="24"/>
              </w:rPr>
              <w:t>---</w:t>
            </w:r>
          </w:p>
        </w:tc>
      </w:tr>
    </w:tbl>
    <w:p w:rsidR="00BB7C3A" w:rsidRDefault="00BB7C3A" w:rsidP="001D2C8C">
      <w:pPr>
        <w:pStyle w:val="ListParagraph"/>
        <w:spacing w:after="0" w:line="240" w:lineRule="auto"/>
        <w:jc w:val="both"/>
        <w:rPr>
          <w:rFonts w:ascii="Arial" w:hAnsi="Arial" w:cs="Arial"/>
        </w:rPr>
      </w:pPr>
    </w:p>
    <w:p w:rsidR="001D2C8C" w:rsidRPr="00AA4D88" w:rsidRDefault="001D2C8C" w:rsidP="001D2C8C">
      <w:pPr>
        <w:pStyle w:val="ListParagraph"/>
        <w:spacing w:after="0" w:line="240" w:lineRule="auto"/>
        <w:jc w:val="both"/>
        <w:rPr>
          <w:rFonts w:ascii="Arial" w:hAnsi="Arial" w:cs="Arial"/>
        </w:rPr>
      </w:pPr>
      <w:r w:rsidRPr="00AA4D88">
        <w:rPr>
          <w:rFonts w:ascii="Arial" w:hAnsi="Arial" w:cs="Arial"/>
        </w:rPr>
        <w:t xml:space="preserve">Chennai Branch sends Rs 160,000 worth of goods to Bangalore Branch and Bangalore branch records cash sales Rs 260,000 and credit sales Rs 80,000. Branch customers returned goods worth Rs 4,000 and branch returned goods to head office worth Rs 2,000. </w:t>
      </w:r>
    </w:p>
    <w:p w:rsidR="001D2C8C" w:rsidRPr="00AA4D88" w:rsidRDefault="001D2C8C" w:rsidP="001D2C8C">
      <w:pPr>
        <w:pStyle w:val="ListParagraph"/>
        <w:spacing w:after="0" w:line="360" w:lineRule="auto"/>
        <w:rPr>
          <w:rFonts w:ascii="Arial" w:hAnsi="Arial" w:cs="Arial"/>
        </w:rPr>
      </w:pPr>
      <w:r w:rsidRPr="00AA4D88">
        <w:rPr>
          <w:rFonts w:ascii="Arial" w:hAnsi="Arial" w:cs="Arial"/>
        </w:rPr>
        <w:t>Chennai head office sent Cheque for the following expenses:</w:t>
      </w:r>
    </w:p>
    <w:tbl>
      <w:tblPr>
        <w:tblW w:w="5760" w:type="dxa"/>
        <w:tblInd w:w="864" w:type="dxa"/>
        <w:tblCellMar>
          <w:left w:w="0" w:type="dxa"/>
          <w:right w:w="0" w:type="dxa"/>
        </w:tblCellMar>
        <w:tblLook w:val="04A0"/>
      </w:tblPr>
      <w:tblGrid>
        <w:gridCol w:w="4230"/>
        <w:gridCol w:w="1530"/>
      </w:tblGrid>
      <w:tr w:rsidR="001D2C8C" w:rsidRPr="00AA4D88" w:rsidTr="0025176C">
        <w:trPr>
          <w:trHeight w:val="223"/>
        </w:trPr>
        <w:tc>
          <w:tcPr>
            <w:tcW w:w="4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C8C" w:rsidRPr="00AA4D88" w:rsidRDefault="001D2C8C" w:rsidP="0025176C">
            <w:pPr>
              <w:spacing w:after="0" w:line="240" w:lineRule="auto"/>
              <w:rPr>
                <w:rFonts w:ascii="Arial" w:eastAsia="Times New Roman" w:hAnsi="Arial" w:cs="Arial"/>
                <w:color w:val="000000"/>
                <w:kern w:val="24"/>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C8C" w:rsidRPr="00AA4D88" w:rsidRDefault="001D2C8C" w:rsidP="0025176C">
            <w:pPr>
              <w:spacing w:after="0" w:line="240" w:lineRule="auto"/>
              <w:jc w:val="right"/>
              <w:rPr>
                <w:rFonts w:ascii="Arial" w:eastAsia="Times New Roman" w:hAnsi="Arial" w:cs="Arial"/>
                <w:color w:val="000000"/>
                <w:kern w:val="24"/>
              </w:rPr>
            </w:pPr>
            <w:r w:rsidRPr="00AA4D88">
              <w:rPr>
                <w:rFonts w:ascii="Arial" w:eastAsia="Times New Roman" w:hAnsi="Arial" w:cs="Arial"/>
                <w:color w:val="000000"/>
                <w:kern w:val="24"/>
              </w:rPr>
              <w:t>Rs</w:t>
            </w:r>
          </w:p>
        </w:tc>
      </w:tr>
      <w:tr w:rsidR="001D2C8C" w:rsidRPr="00AA4D88" w:rsidTr="0025176C">
        <w:trPr>
          <w:trHeight w:val="684"/>
        </w:trPr>
        <w:tc>
          <w:tcPr>
            <w:tcW w:w="4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C8C" w:rsidRPr="00AA4D88" w:rsidRDefault="001D2C8C" w:rsidP="0025176C">
            <w:pPr>
              <w:spacing w:after="0" w:line="240" w:lineRule="auto"/>
              <w:rPr>
                <w:rFonts w:ascii="Arial" w:eastAsia="Times New Roman" w:hAnsi="Arial" w:cs="Arial"/>
              </w:rPr>
            </w:pPr>
            <w:r w:rsidRPr="00AA4D88">
              <w:rPr>
                <w:rFonts w:ascii="Arial" w:eastAsia="Times New Roman" w:hAnsi="Arial" w:cs="Arial"/>
                <w:color w:val="000000"/>
                <w:kern w:val="24"/>
              </w:rPr>
              <w:t>Rent</w:t>
            </w:r>
          </w:p>
          <w:p w:rsidR="001D2C8C" w:rsidRPr="00AA4D88" w:rsidRDefault="001D2C8C" w:rsidP="0025176C">
            <w:pPr>
              <w:spacing w:after="0" w:line="240" w:lineRule="auto"/>
              <w:rPr>
                <w:rFonts w:ascii="Arial" w:eastAsia="Times New Roman" w:hAnsi="Arial" w:cs="Arial"/>
              </w:rPr>
            </w:pPr>
            <w:r w:rsidRPr="00AA4D88">
              <w:rPr>
                <w:rFonts w:ascii="Arial" w:eastAsia="Times New Roman" w:hAnsi="Arial" w:cs="Arial"/>
                <w:color w:val="000000"/>
                <w:kern w:val="24"/>
              </w:rPr>
              <w:t>Salaries (400 per month)</w:t>
            </w:r>
          </w:p>
          <w:p w:rsidR="001D2C8C" w:rsidRPr="00AA4D88" w:rsidRDefault="001D2C8C" w:rsidP="0025176C">
            <w:pPr>
              <w:spacing w:after="0" w:line="240" w:lineRule="auto"/>
              <w:rPr>
                <w:rFonts w:ascii="Arial" w:eastAsia="Times New Roman" w:hAnsi="Arial" w:cs="Arial"/>
              </w:rPr>
            </w:pPr>
            <w:r w:rsidRPr="00AA4D88">
              <w:rPr>
                <w:rFonts w:ascii="Arial" w:eastAsia="Times New Roman" w:hAnsi="Arial" w:cs="Arial"/>
                <w:color w:val="000000"/>
                <w:kern w:val="24"/>
              </w:rPr>
              <w:t>Petty cash</w:t>
            </w:r>
          </w:p>
          <w:p w:rsidR="00CC498C" w:rsidRPr="00AA4D88" w:rsidRDefault="001D2C8C" w:rsidP="0025176C">
            <w:pPr>
              <w:spacing w:after="0" w:line="240" w:lineRule="auto"/>
              <w:rPr>
                <w:rFonts w:ascii="Arial" w:eastAsia="Times New Roman" w:hAnsi="Arial" w:cs="Arial"/>
              </w:rPr>
            </w:pPr>
            <w:r w:rsidRPr="00AA4D88">
              <w:rPr>
                <w:rFonts w:ascii="Arial" w:eastAsia="Times New Roman" w:hAnsi="Arial" w:cs="Arial"/>
                <w:color w:val="000000"/>
                <w:kern w:val="24"/>
              </w:rPr>
              <w:t xml:space="preserve">Insurance (annual up to 30.6.2019)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C8C" w:rsidRPr="00AA4D88" w:rsidRDefault="001D2C8C" w:rsidP="0025176C">
            <w:pPr>
              <w:spacing w:after="0" w:line="240" w:lineRule="auto"/>
              <w:jc w:val="right"/>
              <w:rPr>
                <w:rFonts w:ascii="Arial" w:eastAsia="Times New Roman" w:hAnsi="Arial" w:cs="Arial"/>
              </w:rPr>
            </w:pPr>
            <w:r w:rsidRPr="00AA4D88">
              <w:rPr>
                <w:rFonts w:ascii="Arial" w:eastAsia="Times New Roman" w:hAnsi="Arial" w:cs="Arial"/>
                <w:color w:val="000000"/>
                <w:kern w:val="24"/>
              </w:rPr>
              <w:t>4,200</w:t>
            </w:r>
          </w:p>
          <w:p w:rsidR="001D2C8C" w:rsidRPr="00AA4D88" w:rsidRDefault="001D2C8C" w:rsidP="0025176C">
            <w:pPr>
              <w:spacing w:after="0" w:line="240" w:lineRule="auto"/>
              <w:jc w:val="right"/>
              <w:rPr>
                <w:rFonts w:ascii="Arial" w:eastAsia="Times New Roman" w:hAnsi="Arial" w:cs="Arial"/>
              </w:rPr>
            </w:pPr>
            <w:r w:rsidRPr="00AA4D88">
              <w:rPr>
                <w:rFonts w:ascii="Arial" w:eastAsia="Times New Roman" w:hAnsi="Arial" w:cs="Arial"/>
                <w:color w:val="000000"/>
                <w:kern w:val="24"/>
              </w:rPr>
              <w:t>4,800</w:t>
            </w:r>
          </w:p>
          <w:p w:rsidR="001D2C8C" w:rsidRPr="00AA4D88" w:rsidRDefault="001D2C8C" w:rsidP="0025176C">
            <w:pPr>
              <w:spacing w:after="0" w:line="240" w:lineRule="auto"/>
              <w:jc w:val="right"/>
              <w:rPr>
                <w:rFonts w:ascii="Arial" w:eastAsia="Times New Roman" w:hAnsi="Arial" w:cs="Arial"/>
              </w:rPr>
            </w:pPr>
            <w:r w:rsidRPr="00AA4D88">
              <w:rPr>
                <w:rFonts w:ascii="Arial" w:eastAsia="Times New Roman" w:hAnsi="Arial" w:cs="Arial"/>
                <w:color w:val="000000"/>
                <w:kern w:val="24"/>
              </w:rPr>
              <w:t>2,000</w:t>
            </w:r>
          </w:p>
          <w:p w:rsidR="00CC498C" w:rsidRPr="00AA4D88" w:rsidRDefault="001D2C8C" w:rsidP="0025176C">
            <w:pPr>
              <w:spacing w:after="0" w:line="240" w:lineRule="auto"/>
              <w:jc w:val="right"/>
              <w:rPr>
                <w:rFonts w:ascii="Arial" w:eastAsia="Times New Roman" w:hAnsi="Arial" w:cs="Arial"/>
              </w:rPr>
            </w:pPr>
            <w:r w:rsidRPr="00AA4D88">
              <w:rPr>
                <w:rFonts w:ascii="Arial" w:eastAsia="Times New Roman" w:hAnsi="Arial" w:cs="Arial"/>
                <w:color w:val="000000"/>
                <w:kern w:val="24"/>
              </w:rPr>
              <w:t xml:space="preserve">1,200 </w:t>
            </w:r>
          </w:p>
        </w:tc>
      </w:tr>
    </w:tbl>
    <w:p w:rsidR="001D2C8C" w:rsidRPr="00AA4D88" w:rsidRDefault="001D2C8C" w:rsidP="001D2C8C">
      <w:pPr>
        <w:pStyle w:val="ListParagraph"/>
        <w:spacing w:after="0" w:line="360" w:lineRule="auto"/>
        <w:rPr>
          <w:rFonts w:ascii="Arial" w:hAnsi="Arial" w:cs="Arial"/>
        </w:rPr>
      </w:pPr>
    </w:p>
    <w:p w:rsidR="001D2C8C" w:rsidRPr="00AA4D88" w:rsidRDefault="001D2C8C" w:rsidP="001D2C8C">
      <w:pPr>
        <w:pStyle w:val="ListParagraph"/>
        <w:spacing w:after="0" w:line="360" w:lineRule="auto"/>
        <w:rPr>
          <w:rFonts w:ascii="Arial" w:hAnsi="Arial" w:cs="Arial"/>
        </w:rPr>
      </w:pPr>
      <w:r w:rsidRPr="00AA4D88">
        <w:rPr>
          <w:rFonts w:ascii="Arial" w:hAnsi="Arial" w:cs="Arial"/>
        </w:rPr>
        <w:t>The following details are related to branch debtors</w:t>
      </w:r>
    </w:p>
    <w:tbl>
      <w:tblPr>
        <w:tblW w:w="5580" w:type="dxa"/>
        <w:tblInd w:w="864" w:type="dxa"/>
        <w:tblCellMar>
          <w:left w:w="0" w:type="dxa"/>
          <w:right w:w="0" w:type="dxa"/>
        </w:tblCellMar>
        <w:tblLook w:val="04A0"/>
      </w:tblPr>
      <w:tblGrid>
        <w:gridCol w:w="4140"/>
        <w:gridCol w:w="1440"/>
      </w:tblGrid>
      <w:tr w:rsidR="001D2C8C" w:rsidRPr="00AA4D88" w:rsidTr="0025176C">
        <w:trPr>
          <w:trHeight w:val="144"/>
        </w:trPr>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C8C" w:rsidRPr="00AA4D88" w:rsidRDefault="001D2C8C" w:rsidP="00BB7C3A">
            <w:pPr>
              <w:spacing w:after="0" w:line="240" w:lineRule="auto"/>
              <w:rPr>
                <w:rFonts w:ascii="Arial" w:eastAsia="Times New Roman" w:hAnsi="Arial" w:cs="Arial"/>
                <w:color w:val="000000"/>
                <w:kern w:val="24"/>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C8C" w:rsidRPr="00AA4D88" w:rsidRDefault="001D2C8C" w:rsidP="00BB7C3A">
            <w:pPr>
              <w:spacing w:after="0" w:line="240" w:lineRule="auto"/>
              <w:jc w:val="right"/>
              <w:rPr>
                <w:rFonts w:ascii="Arial" w:eastAsia="Times New Roman" w:hAnsi="Arial" w:cs="Arial"/>
                <w:color w:val="000000"/>
                <w:kern w:val="24"/>
              </w:rPr>
            </w:pPr>
            <w:r w:rsidRPr="00AA4D88">
              <w:rPr>
                <w:rFonts w:ascii="Arial" w:eastAsia="Times New Roman" w:hAnsi="Arial" w:cs="Arial"/>
                <w:color w:val="000000"/>
                <w:kern w:val="24"/>
              </w:rPr>
              <w:t>Rs</w:t>
            </w:r>
          </w:p>
        </w:tc>
      </w:tr>
      <w:tr w:rsidR="001D2C8C" w:rsidRPr="00AA4D88" w:rsidTr="0025176C">
        <w:trPr>
          <w:trHeight w:val="144"/>
        </w:trPr>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498C" w:rsidRPr="00AA4D88" w:rsidRDefault="001D2C8C" w:rsidP="00BB7C3A">
            <w:pPr>
              <w:spacing w:after="0" w:line="240" w:lineRule="auto"/>
              <w:rPr>
                <w:rFonts w:ascii="Arial" w:eastAsia="Times New Roman" w:hAnsi="Arial" w:cs="Arial"/>
              </w:rPr>
            </w:pPr>
            <w:r w:rsidRPr="00AA4D88">
              <w:rPr>
                <w:rFonts w:ascii="Arial" w:eastAsia="Times New Roman" w:hAnsi="Arial" w:cs="Arial"/>
                <w:color w:val="000000"/>
                <w:kern w:val="24"/>
              </w:rPr>
              <w:t xml:space="preserve">Cash received from debtors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498C" w:rsidRPr="00AA4D88" w:rsidRDefault="001D2C8C" w:rsidP="00BB7C3A">
            <w:pPr>
              <w:spacing w:after="0" w:line="240" w:lineRule="auto"/>
              <w:jc w:val="right"/>
              <w:rPr>
                <w:rFonts w:ascii="Arial" w:eastAsia="Times New Roman" w:hAnsi="Arial" w:cs="Arial"/>
              </w:rPr>
            </w:pPr>
            <w:r w:rsidRPr="00AA4D88">
              <w:rPr>
                <w:rFonts w:ascii="Arial" w:eastAsia="Times New Roman" w:hAnsi="Arial" w:cs="Arial"/>
                <w:color w:val="000000"/>
                <w:kern w:val="24"/>
              </w:rPr>
              <w:t xml:space="preserve">35,000 </w:t>
            </w:r>
          </w:p>
        </w:tc>
      </w:tr>
      <w:tr w:rsidR="001D2C8C" w:rsidRPr="00AA4D88" w:rsidTr="0025176C">
        <w:trPr>
          <w:trHeight w:val="95"/>
        </w:trPr>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498C" w:rsidRPr="00AA4D88" w:rsidRDefault="001D2C8C" w:rsidP="00BB7C3A">
            <w:pPr>
              <w:spacing w:after="0" w:line="240" w:lineRule="auto"/>
              <w:rPr>
                <w:rFonts w:ascii="Arial" w:eastAsia="Times New Roman" w:hAnsi="Arial" w:cs="Arial"/>
              </w:rPr>
            </w:pPr>
            <w:r w:rsidRPr="00AA4D88">
              <w:rPr>
                <w:rFonts w:ascii="Arial" w:eastAsia="Times New Roman" w:hAnsi="Arial" w:cs="Arial"/>
                <w:color w:val="000000"/>
                <w:kern w:val="24"/>
              </w:rPr>
              <w:t xml:space="preserve">Cash paid by debtors direct to HO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498C" w:rsidRPr="00AA4D88" w:rsidRDefault="001D2C8C" w:rsidP="00BB7C3A">
            <w:pPr>
              <w:spacing w:after="0" w:line="240" w:lineRule="auto"/>
              <w:jc w:val="right"/>
              <w:rPr>
                <w:rFonts w:ascii="Arial" w:eastAsia="Times New Roman" w:hAnsi="Arial" w:cs="Arial"/>
              </w:rPr>
            </w:pPr>
            <w:r w:rsidRPr="00AA4D88">
              <w:rPr>
                <w:rFonts w:ascii="Arial" w:eastAsia="Times New Roman" w:hAnsi="Arial" w:cs="Arial"/>
                <w:color w:val="000000"/>
                <w:kern w:val="24"/>
              </w:rPr>
              <w:t xml:space="preserve">2,000 </w:t>
            </w:r>
          </w:p>
        </w:tc>
      </w:tr>
      <w:tr w:rsidR="001D2C8C" w:rsidRPr="00AA4D88" w:rsidTr="0025176C">
        <w:trPr>
          <w:trHeight w:val="95"/>
        </w:trPr>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498C" w:rsidRPr="00AA4D88" w:rsidRDefault="001D2C8C" w:rsidP="00BB7C3A">
            <w:pPr>
              <w:spacing w:after="0" w:line="240" w:lineRule="auto"/>
              <w:rPr>
                <w:rFonts w:ascii="Arial" w:eastAsia="Times New Roman" w:hAnsi="Arial" w:cs="Arial"/>
              </w:rPr>
            </w:pPr>
            <w:r w:rsidRPr="00AA4D88">
              <w:rPr>
                <w:rFonts w:ascii="Arial" w:eastAsia="Times New Roman" w:hAnsi="Arial" w:cs="Arial"/>
                <w:color w:val="000000"/>
                <w:kern w:val="24"/>
              </w:rPr>
              <w:t xml:space="preserve">Discount allowed to debtors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498C" w:rsidRPr="00AA4D88" w:rsidRDefault="001D2C8C" w:rsidP="00BB7C3A">
            <w:pPr>
              <w:spacing w:after="0" w:line="240" w:lineRule="auto"/>
              <w:jc w:val="right"/>
              <w:rPr>
                <w:rFonts w:ascii="Arial" w:eastAsia="Times New Roman" w:hAnsi="Arial" w:cs="Arial"/>
              </w:rPr>
            </w:pPr>
            <w:r w:rsidRPr="00AA4D88">
              <w:rPr>
                <w:rFonts w:ascii="Arial" w:eastAsia="Times New Roman" w:hAnsi="Arial" w:cs="Arial"/>
                <w:color w:val="000000"/>
                <w:kern w:val="24"/>
              </w:rPr>
              <w:t xml:space="preserve">100 </w:t>
            </w:r>
          </w:p>
        </w:tc>
      </w:tr>
      <w:tr w:rsidR="001D2C8C" w:rsidRPr="00AA4D88" w:rsidTr="0025176C">
        <w:trPr>
          <w:trHeight w:val="95"/>
        </w:trPr>
        <w:tc>
          <w:tcPr>
            <w:tcW w:w="4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D2C8C" w:rsidRPr="00AA4D88" w:rsidRDefault="001D2C8C" w:rsidP="00BB7C3A">
            <w:pPr>
              <w:pStyle w:val="NormalWeb"/>
              <w:spacing w:before="0" w:beforeAutospacing="0" w:after="0" w:afterAutospacing="0"/>
              <w:rPr>
                <w:rFonts w:ascii="Arial" w:hAnsi="Arial" w:cs="Arial"/>
                <w:sz w:val="22"/>
                <w:szCs w:val="22"/>
              </w:rPr>
            </w:pPr>
            <w:r w:rsidRPr="00AA4D88">
              <w:rPr>
                <w:rFonts w:ascii="Arial" w:hAnsi="Arial" w:cs="Arial"/>
                <w:color w:val="000000"/>
                <w:kern w:val="24"/>
                <w:sz w:val="22"/>
                <w:szCs w:val="22"/>
              </w:rPr>
              <w:t xml:space="preserve">Goods returned by debtors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D2C8C" w:rsidRPr="00AA4D88" w:rsidRDefault="001D2C8C" w:rsidP="00BB7C3A">
            <w:pPr>
              <w:pStyle w:val="NormalWeb"/>
              <w:spacing w:before="0" w:beforeAutospacing="0" w:after="0" w:afterAutospacing="0"/>
              <w:jc w:val="right"/>
              <w:rPr>
                <w:rFonts w:ascii="Arial" w:hAnsi="Arial" w:cs="Arial"/>
                <w:sz w:val="22"/>
                <w:szCs w:val="22"/>
              </w:rPr>
            </w:pPr>
            <w:r w:rsidRPr="00AA4D88">
              <w:rPr>
                <w:rFonts w:ascii="Arial" w:hAnsi="Arial" w:cs="Arial"/>
                <w:color w:val="000000"/>
                <w:kern w:val="24"/>
                <w:sz w:val="22"/>
                <w:szCs w:val="22"/>
              </w:rPr>
              <w:t xml:space="preserve">2,000 </w:t>
            </w:r>
          </w:p>
        </w:tc>
      </w:tr>
    </w:tbl>
    <w:p w:rsidR="001D2C8C" w:rsidRPr="00AA4D88" w:rsidRDefault="001D2C8C" w:rsidP="001D2C8C">
      <w:pPr>
        <w:pStyle w:val="ListParagraph"/>
        <w:spacing w:after="0" w:line="360" w:lineRule="auto"/>
        <w:rPr>
          <w:rFonts w:ascii="Arial" w:hAnsi="Arial" w:cs="Arial"/>
        </w:rPr>
      </w:pPr>
    </w:p>
    <w:p w:rsidR="001D2C8C" w:rsidRPr="00AA4D88" w:rsidRDefault="001D2C8C" w:rsidP="00BB7C3A">
      <w:pPr>
        <w:pStyle w:val="ListParagraph"/>
        <w:spacing w:after="0" w:line="240" w:lineRule="auto"/>
        <w:jc w:val="both"/>
        <w:rPr>
          <w:rFonts w:ascii="Arial" w:hAnsi="Arial" w:cs="Arial"/>
        </w:rPr>
      </w:pPr>
      <w:r w:rsidRPr="00AA4D88">
        <w:rPr>
          <w:rFonts w:ascii="Arial" w:hAnsi="Arial" w:cs="Arial"/>
        </w:rPr>
        <w:t>Provide 10% depreciation on furniture. Goods costing Rs.5,000 were damaged and a sum of Rs.4,000 was recoverable from the insurance company in full settlement of claim. Commission to branch manager is 10% from the profit of branch after charging such commission.</w:t>
      </w:r>
    </w:p>
    <w:p w:rsidR="001D2C8C" w:rsidRPr="00BB7C3A" w:rsidRDefault="001D2C8C" w:rsidP="001D2C8C">
      <w:pPr>
        <w:pStyle w:val="ListParagraph"/>
        <w:spacing w:after="0" w:line="360" w:lineRule="auto"/>
        <w:jc w:val="both"/>
        <w:rPr>
          <w:rFonts w:ascii="Arial" w:hAnsi="Arial" w:cs="Arial"/>
          <w:b/>
        </w:rPr>
      </w:pPr>
      <w:r w:rsidRPr="00BB7C3A">
        <w:rPr>
          <w:rFonts w:ascii="Arial" w:hAnsi="Arial" w:cs="Arial"/>
          <w:b/>
        </w:rPr>
        <w:t>Additional information:</w:t>
      </w:r>
    </w:p>
    <w:tbl>
      <w:tblPr>
        <w:tblW w:w="8856" w:type="dxa"/>
        <w:tblInd w:w="864" w:type="dxa"/>
        <w:tblCellMar>
          <w:left w:w="0" w:type="dxa"/>
          <w:right w:w="0" w:type="dxa"/>
        </w:tblCellMar>
        <w:tblLook w:val="04A0"/>
      </w:tblPr>
      <w:tblGrid>
        <w:gridCol w:w="5949"/>
        <w:gridCol w:w="2907"/>
      </w:tblGrid>
      <w:tr w:rsidR="001D2C8C" w:rsidRPr="00AA4D88" w:rsidTr="0025176C">
        <w:trPr>
          <w:trHeight w:val="281"/>
        </w:trPr>
        <w:tc>
          <w:tcPr>
            <w:tcW w:w="59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C8C" w:rsidRPr="00AA4D88" w:rsidRDefault="001D2C8C" w:rsidP="0025176C">
            <w:pPr>
              <w:spacing w:after="0" w:line="240" w:lineRule="auto"/>
              <w:rPr>
                <w:rFonts w:ascii="Arial" w:eastAsia="Times New Roman" w:hAnsi="Arial" w:cs="Arial"/>
              </w:rPr>
            </w:pPr>
            <w:r w:rsidRPr="00AA4D88">
              <w:rPr>
                <w:rFonts w:ascii="Arial" w:eastAsia="Times New Roman" w:hAnsi="Arial" w:cs="Arial"/>
                <w:color w:val="000000"/>
                <w:kern w:val="24"/>
              </w:rPr>
              <w:t xml:space="preserve">Petty expenses paid by branch </w:t>
            </w:r>
          </w:p>
        </w:tc>
        <w:tc>
          <w:tcPr>
            <w:tcW w:w="29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C8C" w:rsidRPr="00AA4D88" w:rsidRDefault="001D2C8C" w:rsidP="0025176C">
            <w:pPr>
              <w:spacing w:after="0" w:line="240" w:lineRule="auto"/>
              <w:rPr>
                <w:rFonts w:ascii="Arial" w:eastAsia="Times New Roman" w:hAnsi="Arial" w:cs="Arial"/>
              </w:rPr>
            </w:pPr>
            <w:r w:rsidRPr="00AA4D88">
              <w:rPr>
                <w:rFonts w:ascii="Arial" w:eastAsia="Times New Roman" w:hAnsi="Arial" w:cs="Arial"/>
                <w:color w:val="000000"/>
                <w:kern w:val="24"/>
              </w:rPr>
              <w:t xml:space="preserve">1,380 </w:t>
            </w:r>
          </w:p>
        </w:tc>
      </w:tr>
      <w:tr w:rsidR="001D2C8C" w:rsidRPr="00AA4D88" w:rsidTr="0025176C">
        <w:trPr>
          <w:trHeight w:val="281"/>
        </w:trPr>
        <w:tc>
          <w:tcPr>
            <w:tcW w:w="59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C8C" w:rsidRPr="00AA4D88" w:rsidRDefault="001D2C8C" w:rsidP="0025176C">
            <w:pPr>
              <w:spacing w:after="0" w:line="240" w:lineRule="auto"/>
              <w:rPr>
                <w:rFonts w:ascii="Arial" w:eastAsia="Times New Roman" w:hAnsi="Arial" w:cs="Arial"/>
              </w:rPr>
            </w:pPr>
            <w:r w:rsidRPr="00AA4D88">
              <w:rPr>
                <w:rFonts w:ascii="Arial" w:eastAsia="Times New Roman" w:hAnsi="Arial" w:cs="Arial"/>
                <w:color w:val="000000"/>
                <w:kern w:val="24"/>
              </w:rPr>
              <w:t xml:space="preserve">Sale of furniture on 1.10.2018 (book value 950) </w:t>
            </w:r>
          </w:p>
        </w:tc>
        <w:tc>
          <w:tcPr>
            <w:tcW w:w="29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2C8C" w:rsidRPr="00AA4D88" w:rsidRDefault="001D2C8C" w:rsidP="0025176C">
            <w:pPr>
              <w:spacing w:after="0" w:line="240" w:lineRule="auto"/>
              <w:rPr>
                <w:rFonts w:ascii="Arial" w:eastAsia="Times New Roman" w:hAnsi="Arial" w:cs="Arial"/>
              </w:rPr>
            </w:pPr>
            <w:r w:rsidRPr="00AA4D88">
              <w:rPr>
                <w:rFonts w:ascii="Arial" w:eastAsia="Times New Roman" w:hAnsi="Arial" w:cs="Arial"/>
                <w:color w:val="000000"/>
                <w:kern w:val="24"/>
              </w:rPr>
              <w:t xml:space="preserve">800 </w:t>
            </w:r>
          </w:p>
        </w:tc>
      </w:tr>
    </w:tbl>
    <w:p w:rsidR="005C0214" w:rsidRDefault="0075008E" w:rsidP="0075008E">
      <w:pPr>
        <w:jc w:val="center"/>
        <w:rPr>
          <w:rFonts w:ascii="Arial" w:hAnsi="Arial" w:cs="Arial"/>
          <w:b/>
        </w:rPr>
      </w:pPr>
      <w:r w:rsidRPr="00AA4D88">
        <w:rPr>
          <w:rFonts w:ascii="Arial" w:hAnsi="Arial" w:cs="Arial"/>
          <w:b/>
        </w:rPr>
        <w:t>--- End of the question paper ---</w:t>
      </w:r>
      <w:r w:rsidR="005C0214">
        <w:rPr>
          <w:rFonts w:ascii="Arial" w:hAnsi="Arial" w:cs="Arial"/>
          <w:b/>
        </w:rPr>
        <w:t xml:space="preserve">                                               </w:t>
      </w:r>
    </w:p>
    <w:p w:rsidR="003C75D9" w:rsidRPr="00AA4D88" w:rsidRDefault="005C0214" w:rsidP="005C0214">
      <w:pPr>
        <w:jc w:val="right"/>
        <w:rPr>
          <w:rFonts w:ascii="Arial" w:hAnsi="Arial" w:cs="Arial"/>
          <w:b/>
        </w:rPr>
      </w:pPr>
      <w:r>
        <w:rPr>
          <w:rFonts w:ascii="Arial" w:hAnsi="Arial" w:cs="Arial"/>
          <w:b/>
        </w:rPr>
        <w:t xml:space="preserve"> BC BPS 2118-A-19</w:t>
      </w:r>
    </w:p>
    <w:sectPr w:rsidR="003C75D9" w:rsidRPr="00AA4D88" w:rsidSect="00AD05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D14" w:rsidRDefault="00014D14" w:rsidP="00A0290D">
      <w:pPr>
        <w:spacing w:after="0" w:line="240" w:lineRule="auto"/>
      </w:pPr>
      <w:r>
        <w:separator/>
      </w:r>
    </w:p>
  </w:endnote>
  <w:endnote w:type="continuationSeparator" w:id="1">
    <w:p w:rsidR="00014D14" w:rsidRDefault="00014D14" w:rsidP="00A02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14" w:rsidRDefault="005C02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7188"/>
      <w:docPartObj>
        <w:docPartGallery w:val="Page Numbers (Bottom of Page)"/>
        <w:docPartUnique/>
      </w:docPartObj>
    </w:sdtPr>
    <w:sdtContent>
      <w:p w:rsidR="00A0290D" w:rsidRDefault="008324E3">
        <w:pPr>
          <w:pStyle w:val="Footer"/>
          <w:jc w:val="center"/>
        </w:pPr>
        <w:fldSimple w:instr=" PAGE   \* MERGEFORMAT ">
          <w:r w:rsidR="005C0214">
            <w:rPr>
              <w:noProof/>
            </w:rPr>
            <w:t>5</w:t>
          </w:r>
        </w:fldSimple>
      </w:p>
    </w:sdtContent>
  </w:sdt>
  <w:p w:rsidR="00A0290D" w:rsidRDefault="00A029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14" w:rsidRDefault="005C02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D14" w:rsidRDefault="00014D14" w:rsidP="00A0290D">
      <w:pPr>
        <w:spacing w:after="0" w:line="240" w:lineRule="auto"/>
      </w:pPr>
      <w:r>
        <w:separator/>
      </w:r>
    </w:p>
  </w:footnote>
  <w:footnote w:type="continuationSeparator" w:id="1">
    <w:p w:rsidR="00014D14" w:rsidRDefault="00014D14" w:rsidP="00A029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14" w:rsidRDefault="005C02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305391" o:spid="_x0000_s7170" type="#_x0000_t136" style="position:absolute;margin-left:0;margin-top:0;width:461.85pt;height:197.95pt;rotation:315;z-index:-251654144;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14" w:rsidRDefault="005C02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305392" o:spid="_x0000_s7171" type="#_x0000_t136" style="position:absolute;margin-left:0;margin-top:0;width:461.85pt;height:197.95pt;rotation:315;z-index:-251652096;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14" w:rsidRDefault="005C02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305390" o:spid="_x0000_s7169" type="#_x0000_t136" style="position:absolute;margin-left:0;margin-top:0;width:461.85pt;height:197.95pt;rotation:315;z-index:-251656192;mso-position-horizontal:center;mso-position-horizontal-relative:margin;mso-position-vertical:center;mso-position-vertical-relative:margin" o:allowincell="f" fillcolor="red" stroked="f">
          <v:fill opacity=".5"/>
          <v:textpath style="font-family:&quot;Calibri&quot;;font-size:1pt" string="april 2019"/>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7D8"/>
    <w:multiLevelType w:val="hybridMultilevel"/>
    <w:tmpl w:val="2AF8C2D6"/>
    <w:lvl w:ilvl="0" w:tplc="D83E7F4C">
      <w:start w:val="20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082DEA"/>
    <w:multiLevelType w:val="hybridMultilevel"/>
    <w:tmpl w:val="72300C8E"/>
    <w:lvl w:ilvl="0" w:tplc="1472B5A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0E7A14"/>
    <w:multiLevelType w:val="hybridMultilevel"/>
    <w:tmpl w:val="E7FA2186"/>
    <w:lvl w:ilvl="0" w:tplc="F6B63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8917C6"/>
    <w:multiLevelType w:val="hybridMultilevel"/>
    <w:tmpl w:val="ED4AE4DA"/>
    <w:lvl w:ilvl="0" w:tplc="276E286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B566A3"/>
    <w:multiLevelType w:val="hybridMultilevel"/>
    <w:tmpl w:val="7A26A4FA"/>
    <w:lvl w:ilvl="0" w:tplc="7450C5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5757B"/>
    <w:multiLevelType w:val="hybridMultilevel"/>
    <w:tmpl w:val="ED4AE4DA"/>
    <w:lvl w:ilvl="0" w:tplc="276E286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1242D5"/>
    <w:multiLevelType w:val="hybridMultilevel"/>
    <w:tmpl w:val="ED4AE4DA"/>
    <w:lvl w:ilvl="0" w:tplc="276E286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003EA2"/>
    <w:multiLevelType w:val="hybridMultilevel"/>
    <w:tmpl w:val="560EB8A2"/>
    <w:lvl w:ilvl="0" w:tplc="C3949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0F7C8E"/>
    <w:multiLevelType w:val="hybridMultilevel"/>
    <w:tmpl w:val="5830B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3497169"/>
    <w:multiLevelType w:val="hybridMultilevel"/>
    <w:tmpl w:val="45EAAAC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46F3926"/>
    <w:multiLevelType w:val="hybridMultilevel"/>
    <w:tmpl w:val="B2B08DBC"/>
    <w:lvl w:ilvl="0" w:tplc="276E286E">
      <w:start w:val="1"/>
      <w:numFmt w:val="decimal"/>
      <w:lvlText w:val="%1."/>
      <w:lvlJc w:val="left"/>
      <w:pPr>
        <w:ind w:left="720" w:hanging="360"/>
      </w:pPr>
      <w:rPr>
        <w:rFonts w:hint="default"/>
        <w:b w:val="0"/>
        <w:sz w:val="24"/>
        <w:szCs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F5E87"/>
    <w:multiLevelType w:val="hybridMultilevel"/>
    <w:tmpl w:val="7054A8E8"/>
    <w:lvl w:ilvl="0" w:tplc="4FE8D99A">
      <w:start w:val="1"/>
      <w:numFmt w:val="bullet"/>
      <w:lvlText w:val=""/>
      <w:lvlJc w:val="left"/>
      <w:pPr>
        <w:tabs>
          <w:tab w:val="num" w:pos="720"/>
        </w:tabs>
        <w:ind w:left="720" w:hanging="360"/>
      </w:pPr>
      <w:rPr>
        <w:rFonts w:ascii="Wingdings 2" w:hAnsi="Wingdings 2" w:hint="default"/>
      </w:rPr>
    </w:lvl>
    <w:lvl w:ilvl="1" w:tplc="70DE6556" w:tentative="1">
      <w:start w:val="1"/>
      <w:numFmt w:val="bullet"/>
      <w:lvlText w:val=""/>
      <w:lvlJc w:val="left"/>
      <w:pPr>
        <w:tabs>
          <w:tab w:val="num" w:pos="1440"/>
        </w:tabs>
        <w:ind w:left="1440" w:hanging="360"/>
      </w:pPr>
      <w:rPr>
        <w:rFonts w:ascii="Wingdings 2" w:hAnsi="Wingdings 2" w:hint="default"/>
      </w:rPr>
    </w:lvl>
    <w:lvl w:ilvl="2" w:tplc="261C8790" w:tentative="1">
      <w:start w:val="1"/>
      <w:numFmt w:val="bullet"/>
      <w:lvlText w:val=""/>
      <w:lvlJc w:val="left"/>
      <w:pPr>
        <w:tabs>
          <w:tab w:val="num" w:pos="2160"/>
        </w:tabs>
        <w:ind w:left="2160" w:hanging="360"/>
      </w:pPr>
      <w:rPr>
        <w:rFonts w:ascii="Wingdings 2" w:hAnsi="Wingdings 2" w:hint="default"/>
      </w:rPr>
    </w:lvl>
    <w:lvl w:ilvl="3" w:tplc="04D80D88" w:tentative="1">
      <w:start w:val="1"/>
      <w:numFmt w:val="bullet"/>
      <w:lvlText w:val=""/>
      <w:lvlJc w:val="left"/>
      <w:pPr>
        <w:tabs>
          <w:tab w:val="num" w:pos="2880"/>
        </w:tabs>
        <w:ind w:left="2880" w:hanging="360"/>
      </w:pPr>
      <w:rPr>
        <w:rFonts w:ascii="Wingdings 2" w:hAnsi="Wingdings 2" w:hint="default"/>
      </w:rPr>
    </w:lvl>
    <w:lvl w:ilvl="4" w:tplc="58D8BFD6" w:tentative="1">
      <w:start w:val="1"/>
      <w:numFmt w:val="bullet"/>
      <w:lvlText w:val=""/>
      <w:lvlJc w:val="left"/>
      <w:pPr>
        <w:tabs>
          <w:tab w:val="num" w:pos="3600"/>
        </w:tabs>
        <w:ind w:left="3600" w:hanging="360"/>
      </w:pPr>
      <w:rPr>
        <w:rFonts w:ascii="Wingdings 2" w:hAnsi="Wingdings 2" w:hint="default"/>
      </w:rPr>
    </w:lvl>
    <w:lvl w:ilvl="5" w:tplc="E73EE1A6" w:tentative="1">
      <w:start w:val="1"/>
      <w:numFmt w:val="bullet"/>
      <w:lvlText w:val=""/>
      <w:lvlJc w:val="left"/>
      <w:pPr>
        <w:tabs>
          <w:tab w:val="num" w:pos="4320"/>
        </w:tabs>
        <w:ind w:left="4320" w:hanging="360"/>
      </w:pPr>
      <w:rPr>
        <w:rFonts w:ascii="Wingdings 2" w:hAnsi="Wingdings 2" w:hint="default"/>
      </w:rPr>
    </w:lvl>
    <w:lvl w:ilvl="6" w:tplc="1E3C3BF4" w:tentative="1">
      <w:start w:val="1"/>
      <w:numFmt w:val="bullet"/>
      <w:lvlText w:val=""/>
      <w:lvlJc w:val="left"/>
      <w:pPr>
        <w:tabs>
          <w:tab w:val="num" w:pos="5040"/>
        </w:tabs>
        <w:ind w:left="5040" w:hanging="360"/>
      </w:pPr>
      <w:rPr>
        <w:rFonts w:ascii="Wingdings 2" w:hAnsi="Wingdings 2" w:hint="default"/>
      </w:rPr>
    </w:lvl>
    <w:lvl w:ilvl="7" w:tplc="49FCCEBA" w:tentative="1">
      <w:start w:val="1"/>
      <w:numFmt w:val="bullet"/>
      <w:lvlText w:val=""/>
      <w:lvlJc w:val="left"/>
      <w:pPr>
        <w:tabs>
          <w:tab w:val="num" w:pos="5760"/>
        </w:tabs>
        <w:ind w:left="5760" w:hanging="360"/>
      </w:pPr>
      <w:rPr>
        <w:rFonts w:ascii="Wingdings 2" w:hAnsi="Wingdings 2" w:hint="default"/>
      </w:rPr>
    </w:lvl>
    <w:lvl w:ilvl="8" w:tplc="2F60F014" w:tentative="1">
      <w:start w:val="1"/>
      <w:numFmt w:val="bullet"/>
      <w:lvlText w:val=""/>
      <w:lvlJc w:val="left"/>
      <w:pPr>
        <w:tabs>
          <w:tab w:val="num" w:pos="6480"/>
        </w:tabs>
        <w:ind w:left="6480" w:hanging="360"/>
      </w:pPr>
      <w:rPr>
        <w:rFonts w:ascii="Wingdings 2" w:hAnsi="Wingdings 2" w:hint="default"/>
      </w:rPr>
    </w:lvl>
  </w:abstractNum>
  <w:abstractNum w:abstractNumId="12">
    <w:nsid w:val="74924BF9"/>
    <w:multiLevelType w:val="hybridMultilevel"/>
    <w:tmpl w:val="28689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276FE"/>
    <w:multiLevelType w:val="hybridMultilevel"/>
    <w:tmpl w:val="55AAB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137362"/>
    <w:multiLevelType w:val="hybridMultilevel"/>
    <w:tmpl w:val="ED4AE4DA"/>
    <w:lvl w:ilvl="0" w:tplc="276E286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07111"/>
    <w:multiLevelType w:val="hybridMultilevel"/>
    <w:tmpl w:val="5FA262E0"/>
    <w:lvl w:ilvl="0" w:tplc="FA9005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1"/>
  </w:num>
  <w:num w:numId="4">
    <w:abstractNumId w:val="4"/>
  </w:num>
  <w:num w:numId="5">
    <w:abstractNumId w:val="3"/>
  </w:num>
  <w:num w:numId="6">
    <w:abstractNumId w:val="14"/>
  </w:num>
  <w:num w:numId="7">
    <w:abstractNumId w:val="9"/>
  </w:num>
  <w:num w:numId="8">
    <w:abstractNumId w:val="7"/>
  </w:num>
  <w:num w:numId="9">
    <w:abstractNumId w:val="6"/>
  </w:num>
  <w:num w:numId="10">
    <w:abstractNumId w:val="5"/>
  </w:num>
  <w:num w:numId="11">
    <w:abstractNumId w:val="8"/>
  </w:num>
  <w:num w:numId="12">
    <w:abstractNumId w:val="15"/>
  </w:num>
  <w:num w:numId="13">
    <w:abstractNumId w:val="12"/>
  </w:num>
  <w:num w:numId="14">
    <w:abstractNumId w:val="13"/>
  </w:num>
  <w:num w:numId="15">
    <w:abstractNumId w:val="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rsids>
    <w:rsidRoot w:val="00F40C69"/>
    <w:rsid w:val="00014D14"/>
    <w:rsid w:val="000E5E95"/>
    <w:rsid w:val="00137E3A"/>
    <w:rsid w:val="001D2C8C"/>
    <w:rsid w:val="001D76EB"/>
    <w:rsid w:val="002E60BA"/>
    <w:rsid w:val="00300424"/>
    <w:rsid w:val="003505E0"/>
    <w:rsid w:val="003C75D9"/>
    <w:rsid w:val="005568CC"/>
    <w:rsid w:val="00582B44"/>
    <w:rsid w:val="005B7B89"/>
    <w:rsid w:val="005C0214"/>
    <w:rsid w:val="00682FB4"/>
    <w:rsid w:val="006C6AB5"/>
    <w:rsid w:val="0075008E"/>
    <w:rsid w:val="008324E3"/>
    <w:rsid w:val="00844C55"/>
    <w:rsid w:val="00936C08"/>
    <w:rsid w:val="009E599D"/>
    <w:rsid w:val="009F25E6"/>
    <w:rsid w:val="00A0290D"/>
    <w:rsid w:val="00AA4D88"/>
    <w:rsid w:val="00AB6094"/>
    <w:rsid w:val="00AD05DE"/>
    <w:rsid w:val="00B604CE"/>
    <w:rsid w:val="00BB7C3A"/>
    <w:rsid w:val="00BE1AA3"/>
    <w:rsid w:val="00CC498C"/>
    <w:rsid w:val="00DF0599"/>
    <w:rsid w:val="00E22428"/>
    <w:rsid w:val="00EC2E11"/>
    <w:rsid w:val="00EC6A56"/>
    <w:rsid w:val="00F10C8D"/>
    <w:rsid w:val="00F40C69"/>
    <w:rsid w:val="00F624FF"/>
    <w:rsid w:val="00F91F32"/>
    <w:rsid w:val="00FB4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C69"/>
    <w:rPr>
      <w:rFonts w:ascii="Tahoma" w:hAnsi="Tahoma" w:cs="Tahoma"/>
      <w:sz w:val="16"/>
      <w:szCs w:val="16"/>
    </w:rPr>
  </w:style>
  <w:style w:type="paragraph" w:styleId="ListParagraph">
    <w:name w:val="List Paragraph"/>
    <w:basedOn w:val="Normal"/>
    <w:uiPriority w:val="34"/>
    <w:qFormat/>
    <w:rsid w:val="00682FB4"/>
    <w:pPr>
      <w:ind w:left="720"/>
      <w:contextualSpacing/>
    </w:pPr>
  </w:style>
  <w:style w:type="table" w:styleId="TableGrid">
    <w:name w:val="Table Grid"/>
    <w:basedOn w:val="TableNormal"/>
    <w:uiPriority w:val="59"/>
    <w:rsid w:val="00EC2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C2E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029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290D"/>
  </w:style>
  <w:style w:type="paragraph" w:styleId="Footer">
    <w:name w:val="footer"/>
    <w:basedOn w:val="Normal"/>
    <w:link w:val="FooterChar"/>
    <w:uiPriority w:val="99"/>
    <w:unhideWhenUsed/>
    <w:rsid w:val="00A02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90D"/>
  </w:style>
</w:styles>
</file>

<file path=word/webSettings.xml><?xml version="1.0" encoding="utf-8"?>
<w:webSettings xmlns:r="http://schemas.openxmlformats.org/officeDocument/2006/relationships" xmlns:w="http://schemas.openxmlformats.org/wordprocessingml/2006/main">
  <w:divs>
    <w:div w:id="400064149">
      <w:bodyDiv w:val="1"/>
      <w:marLeft w:val="0"/>
      <w:marRight w:val="0"/>
      <w:marTop w:val="0"/>
      <w:marBottom w:val="0"/>
      <w:divBdr>
        <w:top w:val="none" w:sz="0" w:space="0" w:color="auto"/>
        <w:left w:val="none" w:sz="0" w:space="0" w:color="auto"/>
        <w:bottom w:val="none" w:sz="0" w:space="0" w:color="auto"/>
        <w:right w:val="none" w:sz="0" w:space="0" w:color="auto"/>
      </w:divBdr>
    </w:div>
    <w:div w:id="628971005">
      <w:bodyDiv w:val="1"/>
      <w:marLeft w:val="0"/>
      <w:marRight w:val="0"/>
      <w:marTop w:val="0"/>
      <w:marBottom w:val="0"/>
      <w:divBdr>
        <w:top w:val="none" w:sz="0" w:space="0" w:color="auto"/>
        <w:left w:val="none" w:sz="0" w:space="0" w:color="auto"/>
        <w:bottom w:val="none" w:sz="0" w:space="0" w:color="auto"/>
        <w:right w:val="none" w:sz="0" w:space="0" w:color="auto"/>
      </w:divBdr>
    </w:div>
    <w:div w:id="657926000">
      <w:bodyDiv w:val="1"/>
      <w:marLeft w:val="0"/>
      <w:marRight w:val="0"/>
      <w:marTop w:val="0"/>
      <w:marBottom w:val="0"/>
      <w:divBdr>
        <w:top w:val="none" w:sz="0" w:space="0" w:color="auto"/>
        <w:left w:val="none" w:sz="0" w:space="0" w:color="auto"/>
        <w:bottom w:val="none" w:sz="0" w:space="0" w:color="auto"/>
        <w:right w:val="none" w:sz="0" w:space="0" w:color="auto"/>
      </w:divBdr>
    </w:div>
    <w:div w:id="1092236387">
      <w:bodyDiv w:val="1"/>
      <w:marLeft w:val="0"/>
      <w:marRight w:val="0"/>
      <w:marTop w:val="0"/>
      <w:marBottom w:val="0"/>
      <w:divBdr>
        <w:top w:val="none" w:sz="0" w:space="0" w:color="auto"/>
        <w:left w:val="none" w:sz="0" w:space="0" w:color="auto"/>
        <w:bottom w:val="none" w:sz="0" w:space="0" w:color="auto"/>
        <w:right w:val="none" w:sz="0" w:space="0" w:color="auto"/>
      </w:divBdr>
    </w:div>
    <w:div w:id="1369375318">
      <w:bodyDiv w:val="1"/>
      <w:marLeft w:val="0"/>
      <w:marRight w:val="0"/>
      <w:marTop w:val="0"/>
      <w:marBottom w:val="0"/>
      <w:divBdr>
        <w:top w:val="none" w:sz="0" w:space="0" w:color="auto"/>
        <w:left w:val="none" w:sz="0" w:space="0" w:color="auto"/>
        <w:bottom w:val="none" w:sz="0" w:space="0" w:color="auto"/>
        <w:right w:val="none" w:sz="0" w:space="0" w:color="auto"/>
      </w:divBdr>
    </w:div>
    <w:div w:id="1391810301">
      <w:bodyDiv w:val="1"/>
      <w:marLeft w:val="0"/>
      <w:marRight w:val="0"/>
      <w:marTop w:val="0"/>
      <w:marBottom w:val="0"/>
      <w:divBdr>
        <w:top w:val="none" w:sz="0" w:space="0" w:color="auto"/>
        <w:left w:val="none" w:sz="0" w:space="0" w:color="auto"/>
        <w:bottom w:val="none" w:sz="0" w:space="0" w:color="auto"/>
        <w:right w:val="none" w:sz="0" w:space="0" w:color="auto"/>
      </w:divBdr>
      <w:divsChild>
        <w:div w:id="1802963714">
          <w:marLeft w:val="432"/>
          <w:marRight w:val="0"/>
          <w:marTop w:val="116"/>
          <w:marBottom w:val="0"/>
          <w:divBdr>
            <w:top w:val="none" w:sz="0" w:space="0" w:color="auto"/>
            <w:left w:val="none" w:sz="0" w:space="0" w:color="auto"/>
            <w:bottom w:val="none" w:sz="0" w:space="0" w:color="auto"/>
            <w:right w:val="none" w:sz="0" w:space="0" w:color="auto"/>
          </w:divBdr>
        </w:div>
      </w:divsChild>
    </w:div>
    <w:div w:id="1681397087">
      <w:bodyDiv w:val="1"/>
      <w:marLeft w:val="0"/>
      <w:marRight w:val="0"/>
      <w:marTop w:val="0"/>
      <w:marBottom w:val="0"/>
      <w:divBdr>
        <w:top w:val="none" w:sz="0" w:space="0" w:color="auto"/>
        <w:left w:val="none" w:sz="0" w:space="0" w:color="auto"/>
        <w:bottom w:val="none" w:sz="0" w:space="0" w:color="auto"/>
        <w:right w:val="none" w:sz="0" w:space="0" w:color="auto"/>
      </w:divBdr>
    </w:div>
    <w:div w:id="20110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2019-04-02T11:18:00Z</cp:lastPrinted>
  <dcterms:created xsi:type="dcterms:W3CDTF">2019-01-31T10:53:00Z</dcterms:created>
  <dcterms:modified xsi:type="dcterms:W3CDTF">2019-04-02T11:19:00Z</dcterms:modified>
</cp:coreProperties>
</file>