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9E37F" w14:textId="77777777" w:rsidR="00215FE3" w:rsidRPr="00130BAB" w:rsidRDefault="00BC4862">
      <w:pPr>
        <w:rPr>
          <w:rFonts w:ascii="Arial" w:hAnsi="Arial" w:cs="Arial"/>
        </w:rPr>
      </w:pPr>
      <w:r w:rsidRPr="00130BAB">
        <w:rPr>
          <w:rFonts w:ascii="Arial" w:hAnsi="Arial" w:cs="Arial"/>
          <w:noProof/>
          <w:lang w:val="en-IN" w:eastAsia="en-IN"/>
        </w:rPr>
        <w:drawing>
          <wp:inline distT="0" distB="0" distL="0" distR="0" wp14:anchorId="564E03EB" wp14:editId="09F93F4B">
            <wp:extent cx="842090"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90" cy="791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30BAB">
        <w:rPr>
          <w:rFonts w:ascii="Arial" w:hAnsi="Arial" w:cs="Arial"/>
        </w:rPr>
        <w:tab/>
      </w:r>
      <w:r w:rsidRPr="00130BAB">
        <w:rPr>
          <w:rFonts w:ascii="Arial" w:hAnsi="Arial" w:cs="Arial"/>
        </w:rPr>
        <w:tab/>
      </w:r>
      <w:r w:rsidRPr="00130BAB">
        <w:rPr>
          <w:rFonts w:ascii="Arial" w:hAnsi="Arial" w:cs="Arial"/>
        </w:rPr>
        <w:tab/>
      </w:r>
      <w:r w:rsidRPr="00130BAB">
        <w:rPr>
          <w:rFonts w:ascii="Arial" w:hAnsi="Arial" w:cs="Arial"/>
        </w:rPr>
        <w:tab/>
      </w:r>
      <w:r w:rsidRPr="00130BAB">
        <w:rPr>
          <w:rFonts w:ascii="Arial" w:hAnsi="Arial" w:cs="Arial"/>
        </w:rPr>
        <w:tab/>
      </w:r>
      <w:r w:rsidRPr="00130BAB">
        <w:rPr>
          <w:rFonts w:ascii="Arial" w:hAnsi="Arial" w:cs="Arial"/>
        </w:rPr>
        <w:tab/>
      </w:r>
      <w:r w:rsidRPr="00130BAB">
        <w:rPr>
          <w:rFonts w:ascii="Arial" w:hAnsi="Arial" w:cs="Arial"/>
        </w:rPr>
        <w:tab/>
      </w:r>
      <w:r w:rsidRPr="00130BAB">
        <w:rPr>
          <w:rFonts w:ascii="Arial" w:hAnsi="Arial" w:cs="Arial"/>
          <w:noProof/>
          <w:lang w:val="en-IN" w:eastAsia="en-IN"/>
        </w:rPr>
        <mc:AlternateContent>
          <mc:Choice Requires="wps">
            <w:drawing>
              <wp:inline distT="0" distB="0" distL="0" distR="0" wp14:anchorId="39FDC975" wp14:editId="72BA8FE6">
                <wp:extent cx="1898430" cy="617220"/>
                <wp:effectExtent l="0" t="0" r="26035"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430" cy="617220"/>
                        </a:xfrm>
                        <a:prstGeom prst="rect">
                          <a:avLst/>
                        </a:prstGeom>
                        <a:solidFill>
                          <a:srgbClr val="FFFFFF"/>
                        </a:solidFill>
                        <a:ln w="9525">
                          <a:solidFill>
                            <a:srgbClr val="000000"/>
                          </a:solidFill>
                          <a:miter lim="800000"/>
                          <a:headEnd/>
                          <a:tailEnd/>
                        </a:ln>
                      </wps:spPr>
                      <wps:txbx>
                        <w:txbxContent>
                          <w:p w14:paraId="4CCF142F" w14:textId="77777777" w:rsidR="009D2E36" w:rsidRDefault="009D2E36" w:rsidP="009D2E36">
                            <w:pPr>
                              <w:textAlignment w:val="baseline"/>
                              <w:rPr>
                                <w:rFonts w:ascii="Calibri" w:hAnsi="Calibri" w:cs="Calibri"/>
                                <w:color w:val="000000"/>
                              </w:rPr>
                            </w:pPr>
                            <w:r>
                              <w:rPr>
                                <w:rFonts w:ascii="Calibri" w:hAnsi="Calibri" w:cs="Calibri"/>
                                <w:color w:val="000000"/>
                              </w:rPr>
                              <w:t>Register Number:</w:t>
                            </w:r>
                          </w:p>
                          <w:p w14:paraId="3F462937" w14:textId="23F36909" w:rsidR="009D2E36" w:rsidRDefault="009D2E36" w:rsidP="009D2E36">
                            <w:pPr>
                              <w:textAlignment w:val="baseline"/>
                              <w:rPr>
                                <w:rFonts w:ascii="Calibri" w:hAnsi="Calibri" w:cs="Calibri"/>
                                <w:color w:val="000000"/>
                              </w:rPr>
                            </w:pPr>
                            <w:r>
                              <w:rPr>
                                <w:rFonts w:ascii="Calibri" w:hAnsi="Calibri" w:cs="Calibri"/>
                                <w:color w:val="000000"/>
                              </w:rPr>
                              <w:t xml:space="preserve">Date: </w:t>
                            </w:r>
                            <w:r w:rsidR="00B424AA">
                              <w:rPr>
                                <w:rFonts w:ascii="Calibri" w:hAnsi="Calibri" w:cs="Calibri"/>
                                <w:color w:val="000000"/>
                              </w:rPr>
                              <w:t>10-03-2022</w:t>
                            </w:r>
                          </w:p>
                        </w:txbxContent>
                      </wps:txbx>
                      <wps:bodyPr vertOverflow="clip" wrap="square" lIns="91440" tIns="45720" rIns="91440" bIns="45720" anchor="t"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DC975" id="_x0000_t202" coordsize="21600,21600" o:spt="202" path="m,l,21600r21600,l21600,xe">
                <v:stroke joinstyle="miter"/>
                <v:path gradientshapeok="t" o:connecttype="rect"/>
              </v:shapetype>
              <v:shape id="Text Box 4" o:spid="_x0000_s1026" type="#_x0000_t202" style="width:14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">
                <v:textbox>
                  <w:txbxContent>
                    <w:p w14:paraId="4CCF142F" w14:textId="77777777" w:rsidR="009D2E36" w:rsidRDefault="009D2E36" w:rsidP="009D2E36">
                      <w:pPr>
                        <w:textAlignment w:val="baseline"/>
                        <w:rPr>
                          <w:rFonts w:ascii="Calibri" w:hAnsi="Calibri" w:cs="Calibri"/>
                          <w:color w:val="000000"/>
                        </w:rPr>
                      </w:pPr>
                      <w:r>
                        <w:rPr>
                          <w:rFonts w:ascii="Calibri" w:hAnsi="Calibri" w:cs="Calibri"/>
                          <w:color w:val="000000"/>
                        </w:rPr>
                        <w:t>Register Number:</w:t>
                      </w:r>
                    </w:p>
                    <w:p w14:paraId="3F462937" w14:textId="23F36909" w:rsidR="009D2E36" w:rsidRDefault="009D2E36" w:rsidP="009D2E36">
                      <w:pPr>
                        <w:textAlignment w:val="baseline"/>
                        <w:rPr>
                          <w:rFonts w:ascii="Calibri" w:hAnsi="Calibri" w:cs="Calibri"/>
                          <w:color w:val="000000"/>
                        </w:rPr>
                      </w:pPr>
                      <w:r>
                        <w:rPr>
                          <w:rFonts w:ascii="Calibri" w:hAnsi="Calibri" w:cs="Calibri"/>
                          <w:color w:val="000000"/>
                        </w:rPr>
                        <w:t xml:space="preserve">Date: </w:t>
                      </w:r>
                      <w:r w:rsidR="00B424AA">
                        <w:rPr>
                          <w:rFonts w:ascii="Calibri" w:hAnsi="Calibri" w:cs="Calibri"/>
                          <w:color w:val="000000"/>
                        </w:rPr>
                        <w:t>10-03-2022</w:t>
                      </w:r>
                    </w:p>
                  </w:txbxContent>
                </v:textbox>
                <w10:anchorlock/>
              </v:shape>
            </w:pict>
          </mc:Fallback>
        </mc:AlternateContent>
      </w:r>
    </w:p>
    <w:p w14:paraId="53F956CD" w14:textId="77777777" w:rsidR="00BC4862" w:rsidRPr="00130BAB" w:rsidRDefault="00BC4862" w:rsidP="00BC4862">
      <w:pPr>
        <w:spacing w:after="0" w:line="240" w:lineRule="auto"/>
        <w:jc w:val="center"/>
        <w:rPr>
          <w:rFonts w:ascii="Arial" w:eastAsia="Times New Roman" w:hAnsi="Arial" w:cs="Arial"/>
          <w:b/>
          <w:bCs/>
          <w:color w:val="000000"/>
        </w:rPr>
      </w:pPr>
      <w:r w:rsidRPr="00130BAB">
        <w:rPr>
          <w:rFonts w:ascii="Arial" w:eastAsia="Times New Roman" w:hAnsi="Arial" w:cs="Arial"/>
          <w:b/>
          <w:bCs/>
          <w:color w:val="000000"/>
        </w:rPr>
        <w:t>ST. JOSEPH’S COLLEGE (AUTONOMOUS), BANGALORE-27</w:t>
      </w:r>
    </w:p>
    <w:p w14:paraId="1F83E43F" w14:textId="3B7E46B1" w:rsidR="00BA66CF" w:rsidRPr="00130BAB" w:rsidRDefault="0072728A" w:rsidP="00BC4862">
      <w:pPr>
        <w:spacing w:after="0" w:line="240" w:lineRule="auto"/>
        <w:jc w:val="center"/>
        <w:rPr>
          <w:rFonts w:ascii="Arial" w:eastAsia="Times New Roman" w:hAnsi="Arial" w:cs="Arial"/>
          <w:b/>
          <w:bCs/>
          <w:color w:val="000000"/>
        </w:rPr>
      </w:pPr>
      <w:r w:rsidRPr="00130BAB">
        <w:rPr>
          <w:rFonts w:ascii="Arial" w:eastAsia="Times New Roman" w:hAnsi="Arial" w:cs="Arial"/>
          <w:b/>
          <w:bCs/>
          <w:color w:val="000000"/>
        </w:rPr>
        <w:t>MCOM</w:t>
      </w:r>
      <w:r w:rsidR="00BA66CF" w:rsidRPr="00130BAB">
        <w:rPr>
          <w:rFonts w:ascii="Arial" w:eastAsia="Times New Roman" w:hAnsi="Arial" w:cs="Arial"/>
          <w:b/>
          <w:bCs/>
          <w:color w:val="000000"/>
        </w:rPr>
        <w:t xml:space="preserve"> - I</w:t>
      </w:r>
      <w:r w:rsidR="00280A8D" w:rsidRPr="00130BAB">
        <w:rPr>
          <w:rFonts w:ascii="Arial" w:eastAsia="Times New Roman" w:hAnsi="Arial" w:cs="Arial"/>
          <w:b/>
          <w:bCs/>
          <w:color w:val="000000"/>
        </w:rPr>
        <w:t>I</w:t>
      </w:r>
      <w:r w:rsidR="00BA66CF" w:rsidRPr="00130BAB">
        <w:rPr>
          <w:rFonts w:ascii="Arial" w:eastAsia="Times New Roman" w:hAnsi="Arial" w:cs="Arial"/>
          <w:b/>
          <w:bCs/>
          <w:color w:val="000000"/>
        </w:rPr>
        <w:t>I SEMESTER</w:t>
      </w:r>
    </w:p>
    <w:p w14:paraId="42844106" w14:textId="77777777" w:rsidR="002A345F" w:rsidRPr="00130BAB" w:rsidRDefault="002A345F" w:rsidP="00B424AA">
      <w:pPr>
        <w:spacing w:after="0" w:line="240" w:lineRule="auto"/>
        <w:jc w:val="center"/>
        <w:rPr>
          <w:rFonts w:ascii="Arial" w:eastAsia="Arial" w:hAnsi="Arial" w:cs="Arial"/>
          <w:b/>
        </w:rPr>
      </w:pPr>
      <w:r w:rsidRPr="00130BAB">
        <w:rPr>
          <w:rFonts w:ascii="Arial" w:eastAsia="Times New Roman" w:hAnsi="Arial" w:cs="Arial"/>
          <w:b/>
          <w:bCs/>
          <w:color w:val="000000"/>
        </w:rPr>
        <w:t xml:space="preserve">SEMESTER EXAMINATION: </w:t>
      </w:r>
      <w:r w:rsidRPr="00130BAB">
        <w:rPr>
          <w:rFonts w:ascii="Arial" w:eastAsia="Arial" w:hAnsi="Arial" w:cs="Arial"/>
          <w:b/>
        </w:rPr>
        <w:t>OCTOBER 2021</w:t>
      </w:r>
    </w:p>
    <w:p w14:paraId="66BF63FC" w14:textId="4C115436" w:rsidR="002A345F" w:rsidRPr="00130BAB" w:rsidRDefault="002A345F" w:rsidP="002A345F">
      <w:pPr>
        <w:spacing w:after="0" w:line="240" w:lineRule="auto"/>
        <w:jc w:val="center"/>
        <w:rPr>
          <w:rFonts w:ascii="Arial" w:eastAsia="Times New Roman" w:hAnsi="Arial" w:cs="Arial"/>
          <w:b/>
          <w:bCs/>
          <w:color w:val="000000"/>
        </w:rPr>
      </w:pPr>
      <w:r w:rsidRPr="00130BAB">
        <w:rPr>
          <w:rFonts w:ascii="Arial" w:eastAsia="Arial" w:hAnsi="Arial" w:cs="Arial"/>
          <w:b/>
        </w:rPr>
        <w:t>(Examination conducted in March 2022)</w:t>
      </w:r>
    </w:p>
    <w:p w14:paraId="75F8329A" w14:textId="03F624F6" w:rsidR="00BA66CF" w:rsidRPr="00130BAB" w:rsidRDefault="0072728A" w:rsidP="00BC4862">
      <w:pPr>
        <w:spacing w:after="0" w:line="240" w:lineRule="auto"/>
        <w:jc w:val="center"/>
        <w:rPr>
          <w:rFonts w:ascii="Arial" w:eastAsia="Times New Roman" w:hAnsi="Arial" w:cs="Arial"/>
          <w:b/>
          <w:bCs/>
          <w:color w:val="000000"/>
          <w:u w:val="single"/>
        </w:rPr>
      </w:pPr>
      <w:bookmarkStart w:id="0" w:name="_GoBack"/>
      <w:r w:rsidRPr="00130BAB">
        <w:rPr>
          <w:rFonts w:ascii="Arial" w:eastAsia="Times New Roman" w:hAnsi="Arial" w:cs="Arial"/>
          <w:b/>
          <w:bCs/>
          <w:color w:val="000000"/>
          <w:u w:val="single"/>
        </w:rPr>
        <w:t>MCO</w:t>
      </w:r>
      <w:r w:rsidR="00A16866">
        <w:rPr>
          <w:rFonts w:ascii="Arial" w:eastAsia="Times New Roman" w:hAnsi="Arial" w:cs="Arial"/>
          <w:b/>
          <w:bCs/>
          <w:color w:val="000000"/>
          <w:u w:val="single"/>
        </w:rPr>
        <w:t xml:space="preserve"> </w:t>
      </w:r>
      <w:r w:rsidR="00985759" w:rsidRPr="00130BAB">
        <w:rPr>
          <w:rFonts w:ascii="Arial" w:eastAsia="Times New Roman" w:hAnsi="Arial" w:cs="Arial"/>
          <w:b/>
          <w:bCs/>
          <w:color w:val="000000"/>
          <w:u w:val="single"/>
        </w:rPr>
        <w:t>DEA</w:t>
      </w:r>
      <w:r w:rsidR="00BA66CF" w:rsidRPr="00130BAB">
        <w:rPr>
          <w:rFonts w:ascii="Arial" w:eastAsia="Times New Roman" w:hAnsi="Arial" w:cs="Arial"/>
          <w:b/>
          <w:bCs/>
          <w:color w:val="000000"/>
          <w:u w:val="single"/>
        </w:rPr>
        <w:t xml:space="preserve"> </w:t>
      </w:r>
      <w:r w:rsidR="00985759" w:rsidRPr="00130BAB">
        <w:rPr>
          <w:rFonts w:ascii="Arial" w:eastAsia="Times New Roman" w:hAnsi="Arial" w:cs="Arial"/>
          <w:b/>
          <w:bCs/>
          <w:color w:val="000000"/>
          <w:u w:val="single"/>
        </w:rPr>
        <w:t>9</w:t>
      </w:r>
      <w:r w:rsidR="000F530E" w:rsidRPr="00130BAB">
        <w:rPr>
          <w:rFonts w:ascii="Arial" w:eastAsia="Times New Roman" w:hAnsi="Arial" w:cs="Arial"/>
          <w:b/>
          <w:bCs/>
          <w:color w:val="000000"/>
          <w:u w:val="single"/>
        </w:rPr>
        <w:t>3</w:t>
      </w:r>
      <w:r w:rsidR="00985759" w:rsidRPr="00130BAB">
        <w:rPr>
          <w:rFonts w:ascii="Arial" w:eastAsia="Times New Roman" w:hAnsi="Arial" w:cs="Arial"/>
          <w:b/>
          <w:bCs/>
          <w:color w:val="000000"/>
          <w:u w:val="single"/>
        </w:rPr>
        <w:t>20</w:t>
      </w:r>
      <w:r w:rsidR="00BA66CF" w:rsidRPr="00130BAB">
        <w:rPr>
          <w:rFonts w:ascii="Arial" w:eastAsia="Times New Roman" w:hAnsi="Arial" w:cs="Arial"/>
          <w:b/>
          <w:bCs/>
          <w:color w:val="000000"/>
          <w:u w:val="single"/>
        </w:rPr>
        <w:t xml:space="preserve"> – </w:t>
      </w:r>
      <w:r w:rsidR="00A16866">
        <w:rPr>
          <w:rFonts w:ascii="Arial" w:eastAsia="Times New Roman" w:hAnsi="Arial" w:cs="Arial"/>
          <w:b/>
          <w:bCs/>
          <w:color w:val="000000"/>
          <w:u w:val="single"/>
        </w:rPr>
        <w:t>International Accounting a</w:t>
      </w:r>
      <w:r w:rsidR="00A16866" w:rsidRPr="00130BAB">
        <w:rPr>
          <w:rFonts w:ascii="Arial" w:eastAsia="Times New Roman" w:hAnsi="Arial" w:cs="Arial"/>
          <w:b/>
          <w:bCs/>
          <w:color w:val="000000"/>
          <w:u w:val="single"/>
        </w:rPr>
        <w:t>nd Analysis</w:t>
      </w:r>
    </w:p>
    <w:bookmarkEnd w:id="0"/>
    <w:p w14:paraId="4DBA2319" w14:textId="77777777" w:rsidR="00002A25" w:rsidRPr="00130BAB" w:rsidRDefault="00002A25" w:rsidP="00002A25">
      <w:pPr>
        <w:spacing w:after="0" w:line="240" w:lineRule="auto"/>
        <w:rPr>
          <w:rFonts w:ascii="Arial" w:eastAsia="Times New Roman" w:hAnsi="Arial" w:cs="Arial"/>
          <w:b/>
          <w:bCs/>
          <w:color w:val="000000"/>
        </w:rPr>
      </w:pPr>
      <w:r w:rsidRPr="00130BAB">
        <w:rPr>
          <w:rFonts w:ascii="Arial" w:eastAsia="Times New Roman" w:hAnsi="Arial" w:cs="Arial"/>
          <w:b/>
          <w:bCs/>
          <w:color w:val="000000"/>
        </w:rPr>
        <w:t xml:space="preserve">Time – 2 ½ </w:t>
      </w:r>
      <w:proofErr w:type="spellStart"/>
      <w:r w:rsidRPr="00130BAB">
        <w:rPr>
          <w:rFonts w:ascii="Arial" w:eastAsia="Times New Roman" w:hAnsi="Arial" w:cs="Arial"/>
          <w:b/>
          <w:bCs/>
          <w:color w:val="000000"/>
        </w:rPr>
        <w:t>hrs</w:t>
      </w:r>
      <w:proofErr w:type="spellEnd"/>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r>
      <w:r w:rsidRPr="00130BAB">
        <w:rPr>
          <w:rFonts w:ascii="Arial" w:eastAsia="Times New Roman" w:hAnsi="Arial" w:cs="Arial"/>
          <w:b/>
          <w:bCs/>
          <w:color w:val="000000"/>
        </w:rPr>
        <w:tab/>
        <w:t xml:space="preserve">     Max Marks – 70</w:t>
      </w:r>
    </w:p>
    <w:p w14:paraId="78E1584F" w14:textId="77777777" w:rsidR="00002A25" w:rsidRPr="00130BAB" w:rsidRDefault="00002A25" w:rsidP="00002A25">
      <w:pPr>
        <w:spacing w:after="0" w:line="240" w:lineRule="auto"/>
        <w:jc w:val="center"/>
        <w:rPr>
          <w:rFonts w:ascii="Arial" w:eastAsia="Times New Roman" w:hAnsi="Arial" w:cs="Arial"/>
          <w:b/>
          <w:bCs/>
          <w:color w:val="000000"/>
        </w:rPr>
      </w:pPr>
      <w:r w:rsidRPr="00130BAB">
        <w:rPr>
          <w:rFonts w:ascii="Arial" w:eastAsia="Times New Roman" w:hAnsi="Arial" w:cs="Arial"/>
          <w:b/>
          <w:bCs/>
          <w:color w:val="000000"/>
        </w:rPr>
        <w:t xml:space="preserve">This paper contains </w:t>
      </w:r>
      <w:r w:rsidR="00AD6F9C" w:rsidRPr="00130BAB">
        <w:rPr>
          <w:rFonts w:ascii="Arial" w:eastAsia="Times New Roman" w:hAnsi="Arial" w:cs="Arial"/>
          <w:b/>
          <w:bCs/>
          <w:color w:val="000000"/>
        </w:rPr>
        <w:t>Three</w:t>
      </w:r>
      <w:r w:rsidRPr="00130BAB">
        <w:rPr>
          <w:rFonts w:ascii="Arial" w:eastAsia="Times New Roman" w:hAnsi="Arial" w:cs="Arial"/>
          <w:b/>
          <w:bCs/>
          <w:color w:val="000000"/>
        </w:rPr>
        <w:t xml:space="preserve"> printed pages and four parts</w:t>
      </w:r>
    </w:p>
    <w:p w14:paraId="7805D3EB" w14:textId="77777777" w:rsidR="00002A25" w:rsidRPr="00130BAB" w:rsidRDefault="00002A25" w:rsidP="00BC4862">
      <w:pPr>
        <w:spacing w:after="0" w:line="240" w:lineRule="auto"/>
        <w:jc w:val="center"/>
        <w:rPr>
          <w:rFonts w:ascii="Arial" w:eastAsia="Times New Roman" w:hAnsi="Arial" w:cs="Arial"/>
          <w:b/>
          <w:bCs/>
          <w:color w:val="000000"/>
        </w:rPr>
      </w:pPr>
    </w:p>
    <w:p w14:paraId="129FDD14" w14:textId="77777777" w:rsidR="009E3EEC" w:rsidRPr="00130BAB" w:rsidRDefault="009E3EEC" w:rsidP="00B424AA">
      <w:pPr>
        <w:spacing w:after="0"/>
        <w:jc w:val="center"/>
        <w:rPr>
          <w:rFonts w:ascii="Arial" w:hAnsi="Arial" w:cs="Arial"/>
          <w:b/>
        </w:rPr>
      </w:pPr>
      <w:r w:rsidRPr="00130BAB">
        <w:rPr>
          <w:rFonts w:ascii="Arial" w:hAnsi="Arial" w:cs="Arial"/>
          <w:b/>
        </w:rPr>
        <w:t>SECTION A</w:t>
      </w:r>
    </w:p>
    <w:p w14:paraId="19F101BD" w14:textId="77777777" w:rsidR="009E3EEC" w:rsidRPr="00130BAB" w:rsidRDefault="009E3EEC" w:rsidP="00F65840">
      <w:pPr>
        <w:pStyle w:val="ListParagraph"/>
        <w:spacing w:line="360" w:lineRule="auto"/>
        <w:ind w:left="0"/>
        <w:jc w:val="both"/>
        <w:rPr>
          <w:rFonts w:ascii="Arial" w:hAnsi="Arial" w:cs="Arial"/>
          <w:bCs/>
          <w:sz w:val="22"/>
          <w:szCs w:val="22"/>
        </w:rPr>
      </w:pPr>
      <w:r w:rsidRPr="00130BAB">
        <w:rPr>
          <w:rFonts w:ascii="Arial" w:hAnsi="Arial" w:cs="Arial"/>
          <w:b/>
          <w:sz w:val="22"/>
          <w:szCs w:val="22"/>
        </w:rPr>
        <w:t xml:space="preserve">Answer any </w:t>
      </w:r>
      <w:r w:rsidR="0072728A" w:rsidRPr="00130BAB">
        <w:rPr>
          <w:rFonts w:ascii="Arial" w:hAnsi="Arial" w:cs="Arial"/>
          <w:b/>
          <w:sz w:val="22"/>
          <w:szCs w:val="22"/>
        </w:rPr>
        <w:t>TEN</w:t>
      </w:r>
      <w:r w:rsidRPr="00130BAB">
        <w:rPr>
          <w:rFonts w:ascii="Arial" w:hAnsi="Arial" w:cs="Arial"/>
          <w:b/>
          <w:sz w:val="22"/>
          <w:szCs w:val="22"/>
        </w:rPr>
        <w:t xml:space="preserve"> of the following questions. Each question carries two marks. (</w:t>
      </w:r>
      <w:r w:rsidR="0072728A" w:rsidRPr="00130BAB">
        <w:rPr>
          <w:rFonts w:ascii="Arial" w:hAnsi="Arial" w:cs="Arial"/>
          <w:b/>
          <w:sz w:val="22"/>
          <w:szCs w:val="22"/>
        </w:rPr>
        <w:t>10</w:t>
      </w:r>
      <w:r w:rsidRPr="00130BAB">
        <w:rPr>
          <w:rFonts w:ascii="Arial" w:hAnsi="Arial" w:cs="Arial"/>
          <w:b/>
          <w:sz w:val="22"/>
          <w:szCs w:val="22"/>
        </w:rPr>
        <w:t>x2=</w:t>
      </w:r>
      <w:r w:rsidR="0072728A" w:rsidRPr="00130BAB">
        <w:rPr>
          <w:rFonts w:ascii="Arial" w:hAnsi="Arial" w:cs="Arial"/>
          <w:b/>
          <w:sz w:val="22"/>
          <w:szCs w:val="22"/>
        </w:rPr>
        <w:t>2</w:t>
      </w:r>
      <w:r w:rsidRPr="00130BAB">
        <w:rPr>
          <w:rFonts w:ascii="Arial" w:hAnsi="Arial" w:cs="Arial"/>
          <w:b/>
          <w:sz w:val="22"/>
          <w:szCs w:val="22"/>
        </w:rPr>
        <w:t>0)</w:t>
      </w:r>
    </w:p>
    <w:p w14:paraId="3BBF9CC9" w14:textId="03A0FFFE" w:rsidR="00EF11B0" w:rsidRPr="00130BAB" w:rsidRDefault="002A345F" w:rsidP="00DC40E6">
      <w:pPr>
        <w:pStyle w:val="ListParagraph"/>
        <w:numPr>
          <w:ilvl w:val="0"/>
          <w:numId w:val="36"/>
        </w:numPr>
        <w:spacing w:line="360" w:lineRule="auto"/>
        <w:rPr>
          <w:rFonts w:ascii="Arial" w:hAnsi="Arial" w:cs="Arial"/>
          <w:bCs/>
          <w:sz w:val="22"/>
          <w:szCs w:val="22"/>
        </w:rPr>
      </w:pPr>
      <w:r w:rsidRPr="00130BAB">
        <w:rPr>
          <w:rFonts w:ascii="Arial" w:hAnsi="Arial" w:cs="Arial"/>
          <w:bCs/>
          <w:sz w:val="22"/>
          <w:szCs w:val="22"/>
        </w:rPr>
        <w:t>What is the objective of IAS 24 Related Party Disclosures?</w:t>
      </w:r>
    </w:p>
    <w:p w14:paraId="52895A3C" w14:textId="252671B9" w:rsidR="002A345F" w:rsidRPr="00130BAB" w:rsidRDefault="005B7C88" w:rsidP="00DC40E6">
      <w:pPr>
        <w:pStyle w:val="ListParagraph"/>
        <w:numPr>
          <w:ilvl w:val="0"/>
          <w:numId w:val="36"/>
        </w:numPr>
        <w:spacing w:line="360" w:lineRule="auto"/>
        <w:rPr>
          <w:rFonts w:ascii="Arial" w:hAnsi="Arial" w:cs="Arial"/>
          <w:bCs/>
          <w:sz w:val="22"/>
          <w:szCs w:val="22"/>
        </w:rPr>
      </w:pPr>
      <w:r w:rsidRPr="00130BAB">
        <w:rPr>
          <w:rFonts w:ascii="Arial" w:hAnsi="Arial" w:cs="Arial"/>
          <w:bCs/>
          <w:sz w:val="22"/>
          <w:szCs w:val="22"/>
        </w:rPr>
        <w:t>Mr. Prakash owns 70% of shares in Entice Ltd. and holds 30% stake in Lever Ltd. Are Entice Ltd. and Lever Ltd. related parties. Justify with a sentence of justification.</w:t>
      </w:r>
    </w:p>
    <w:p w14:paraId="4EE59BC6" w14:textId="08197960" w:rsidR="005B7C88" w:rsidRPr="00130BAB" w:rsidRDefault="0005313B" w:rsidP="00DC40E6">
      <w:pPr>
        <w:pStyle w:val="ListParagraph"/>
        <w:numPr>
          <w:ilvl w:val="0"/>
          <w:numId w:val="36"/>
        </w:numPr>
        <w:spacing w:line="360" w:lineRule="auto"/>
        <w:rPr>
          <w:rFonts w:ascii="Arial" w:hAnsi="Arial" w:cs="Arial"/>
          <w:bCs/>
          <w:sz w:val="22"/>
          <w:szCs w:val="22"/>
        </w:rPr>
      </w:pPr>
      <w:bookmarkStart w:id="1" w:name="_Hlk92140319"/>
      <w:r w:rsidRPr="00130BAB">
        <w:rPr>
          <w:rFonts w:ascii="Arial" w:hAnsi="Arial" w:cs="Arial"/>
          <w:bCs/>
          <w:sz w:val="22"/>
          <w:szCs w:val="22"/>
        </w:rPr>
        <w:t>What is meant by Joint venture as per Ind AS 28?</w:t>
      </w:r>
    </w:p>
    <w:p w14:paraId="5452044E" w14:textId="0B0DDF1A" w:rsidR="0005313B" w:rsidRPr="00130BAB" w:rsidRDefault="001260DA" w:rsidP="00DC40E6">
      <w:pPr>
        <w:pStyle w:val="ListParagraph"/>
        <w:numPr>
          <w:ilvl w:val="0"/>
          <w:numId w:val="36"/>
        </w:numPr>
        <w:spacing w:line="360" w:lineRule="auto"/>
        <w:rPr>
          <w:rFonts w:ascii="Arial" w:hAnsi="Arial" w:cs="Arial"/>
          <w:bCs/>
          <w:sz w:val="22"/>
          <w:szCs w:val="22"/>
        </w:rPr>
      </w:pPr>
      <w:bookmarkStart w:id="2" w:name="_Hlk92143812"/>
      <w:r w:rsidRPr="00130BAB">
        <w:rPr>
          <w:rFonts w:ascii="Arial" w:hAnsi="Arial" w:cs="Arial"/>
          <w:bCs/>
          <w:sz w:val="22"/>
          <w:szCs w:val="22"/>
        </w:rPr>
        <w:t xml:space="preserve">Give the meaning of Goodwill </w:t>
      </w:r>
      <w:r w:rsidR="007848FE" w:rsidRPr="00130BAB">
        <w:rPr>
          <w:rFonts w:ascii="Arial" w:hAnsi="Arial" w:cs="Arial"/>
          <w:bCs/>
          <w:sz w:val="22"/>
          <w:szCs w:val="22"/>
        </w:rPr>
        <w:t>as per Ind AS 103.</w:t>
      </w:r>
    </w:p>
    <w:p w14:paraId="4244CA7D" w14:textId="63EAA056" w:rsidR="00273757" w:rsidRPr="00130BAB" w:rsidRDefault="00273757" w:rsidP="00273757">
      <w:pPr>
        <w:pStyle w:val="ListParagraph"/>
        <w:numPr>
          <w:ilvl w:val="0"/>
          <w:numId w:val="36"/>
        </w:numPr>
        <w:spacing w:line="360" w:lineRule="auto"/>
        <w:rPr>
          <w:rFonts w:ascii="Arial" w:hAnsi="Arial" w:cs="Arial"/>
          <w:bCs/>
          <w:sz w:val="22"/>
          <w:szCs w:val="22"/>
        </w:rPr>
      </w:pPr>
      <w:bookmarkStart w:id="3" w:name="_Hlk92144107"/>
      <w:r w:rsidRPr="00130BAB">
        <w:rPr>
          <w:rFonts w:ascii="Arial" w:hAnsi="Arial" w:cs="Arial"/>
          <w:bCs/>
          <w:sz w:val="22"/>
          <w:szCs w:val="22"/>
        </w:rPr>
        <w:t>What is meant by significant influence?</w:t>
      </w:r>
    </w:p>
    <w:p w14:paraId="3B15EC98" w14:textId="58714254" w:rsidR="00273757" w:rsidRPr="00130BAB" w:rsidRDefault="00570BB2" w:rsidP="00273757">
      <w:pPr>
        <w:pStyle w:val="ListParagraph"/>
        <w:numPr>
          <w:ilvl w:val="0"/>
          <w:numId w:val="36"/>
        </w:numPr>
        <w:spacing w:line="360" w:lineRule="auto"/>
        <w:rPr>
          <w:rFonts w:ascii="Arial" w:hAnsi="Arial" w:cs="Arial"/>
          <w:bCs/>
          <w:sz w:val="22"/>
          <w:szCs w:val="22"/>
        </w:rPr>
      </w:pPr>
      <w:bookmarkStart w:id="4" w:name="_Hlk92145707"/>
      <w:r w:rsidRPr="00130BAB">
        <w:rPr>
          <w:rFonts w:ascii="Arial" w:hAnsi="Arial" w:cs="Arial"/>
          <w:bCs/>
          <w:sz w:val="22"/>
          <w:szCs w:val="22"/>
        </w:rPr>
        <w:t>What is Control as per Ind AS 110?</w:t>
      </w:r>
    </w:p>
    <w:p w14:paraId="0C0A7872" w14:textId="5E161CB0" w:rsidR="00570BB2" w:rsidRPr="00130BAB" w:rsidRDefault="002F2CED" w:rsidP="002F2CED">
      <w:pPr>
        <w:pStyle w:val="ListParagraph"/>
        <w:numPr>
          <w:ilvl w:val="0"/>
          <w:numId w:val="36"/>
        </w:numPr>
        <w:spacing w:line="360" w:lineRule="auto"/>
        <w:jc w:val="both"/>
        <w:rPr>
          <w:rFonts w:ascii="Arial" w:hAnsi="Arial" w:cs="Arial"/>
          <w:bCs/>
          <w:sz w:val="22"/>
          <w:szCs w:val="22"/>
        </w:rPr>
      </w:pPr>
      <w:bookmarkStart w:id="5" w:name="_Hlk92146054"/>
      <w:r w:rsidRPr="00130BAB">
        <w:rPr>
          <w:rFonts w:ascii="Arial" w:hAnsi="Arial" w:cs="Arial"/>
          <w:bCs/>
          <w:sz w:val="22"/>
          <w:szCs w:val="22"/>
        </w:rPr>
        <w:t>Mention any situation under which the parent/holding companies are exempted from preparation of group financial statements.</w:t>
      </w:r>
    </w:p>
    <w:p w14:paraId="115763AF" w14:textId="053CB995" w:rsidR="00A27CD7" w:rsidRPr="00130BAB" w:rsidRDefault="00732894" w:rsidP="002F2CED">
      <w:pPr>
        <w:pStyle w:val="ListParagraph"/>
        <w:numPr>
          <w:ilvl w:val="0"/>
          <w:numId w:val="36"/>
        </w:numPr>
        <w:spacing w:line="360" w:lineRule="auto"/>
        <w:jc w:val="both"/>
        <w:rPr>
          <w:rFonts w:ascii="Arial" w:hAnsi="Arial" w:cs="Arial"/>
          <w:bCs/>
          <w:sz w:val="22"/>
          <w:szCs w:val="22"/>
        </w:rPr>
      </w:pPr>
      <w:bookmarkStart w:id="6" w:name="_Hlk92146300"/>
      <w:r w:rsidRPr="00130BAB">
        <w:rPr>
          <w:rFonts w:ascii="Arial" w:hAnsi="Arial" w:cs="Arial"/>
          <w:bCs/>
          <w:sz w:val="22"/>
          <w:szCs w:val="22"/>
        </w:rPr>
        <w:t>What is meant by functional currency?</w:t>
      </w:r>
    </w:p>
    <w:p w14:paraId="05A83ACF" w14:textId="62F71300" w:rsidR="00732894" w:rsidRPr="00130BAB" w:rsidRDefault="00280A8D" w:rsidP="002F2CED">
      <w:pPr>
        <w:pStyle w:val="ListParagraph"/>
        <w:numPr>
          <w:ilvl w:val="0"/>
          <w:numId w:val="36"/>
        </w:numPr>
        <w:spacing w:line="360" w:lineRule="auto"/>
        <w:jc w:val="both"/>
        <w:rPr>
          <w:rFonts w:ascii="Arial" w:hAnsi="Arial" w:cs="Arial"/>
          <w:bCs/>
          <w:sz w:val="22"/>
          <w:szCs w:val="22"/>
        </w:rPr>
      </w:pPr>
      <w:bookmarkStart w:id="7" w:name="_Hlk92146513"/>
      <w:r w:rsidRPr="00130BAB">
        <w:rPr>
          <w:rFonts w:ascii="Arial" w:hAnsi="Arial" w:cs="Arial"/>
          <w:bCs/>
          <w:sz w:val="22"/>
          <w:szCs w:val="22"/>
        </w:rPr>
        <w:t>How the exchange differences in foreign currency transactions are treated in financials statements of the company?</w:t>
      </w:r>
    </w:p>
    <w:p w14:paraId="3BA0E1A8" w14:textId="708AB273" w:rsidR="00280A8D" w:rsidRPr="00130BAB" w:rsidRDefault="00280A8D" w:rsidP="002F2CED">
      <w:pPr>
        <w:pStyle w:val="ListParagraph"/>
        <w:numPr>
          <w:ilvl w:val="0"/>
          <w:numId w:val="36"/>
        </w:numPr>
        <w:spacing w:line="360" w:lineRule="auto"/>
        <w:jc w:val="both"/>
        <w:rPr>
          <w:rFonts w:ascii="Arial" w:hAnsi="Arial" w:cs="Arial"/>
          <w:bCs/>
          <w:sz w:val="22"/>
          <w:szCs w:val="22"/>
        </w:rPr>
      </w:pPr>
      <w:bookmarkStart w:id="8" w:name="_Hlk92146672"/>
      <w:r w:rsidRPr="00130BAB">
        <w:rPr>
          <w:rFonts w:ascii="Arial" w:hAnsi="Arial" w:cs="Arial"/>
          <w:bCs/>
          <w:sz w:val="22"/>
          <w:szCs w:val="22"/>
        </w:rPr>
        <w:t>State any two reasons for increase in Gross profit ratio.</w:t>
      </w:r>
    </w:p>
    <w:p w14:paraId="13ECE037" w14:textId="035232C4" w:rsidR="001823AA" w:rsidRPr="00130BAB" w:rsidRDefault="001823AA" w:rsidP="002F2CED">
      <w:pPr>
        <w:pStyle w:val="ListParagraph"/>
        <w:numPr>
          <w:ilvl w:val="0"/>
          <w:numId w:val="36"/>
        </w:numPr>
        <w:spacing w:line="360" w:lineRule="auto"/>
        <w:jc w:val="both"/>
        <w:rPr>
          <w:rFonts w:ascii="Arial" w:hAnsi="Arial" w:cs="Arial"/>
          <w:bCs/>
          <w:sz w:val="22"/>
          <w:szCs w:val="22"/>
        </w:rPr>
      </w:pPr>
      <w:r w:rsidRPr="00130BAB">
        <w:rPr>
          <w:rFonts w:ascii="Arial" w:hAnsi="Arial" w:cs="Arial"/>
          <w:bCs/>
          <w:sz w:val="22"/>
          <w:szCs w:val="22"/>
        </w:rPr>
        <w:t xml:space="preserve">Compute </w:t>
      </w:r>
      <w:r w:rsidR="00351FC6">
        <w:rPr>
          <w:rFonts w:ascii="Arial" w:hAnsi="Arial" w:cs="Arial"/>
          <w:bCs/>
          <w:sz w:val="22"/>
          <w:szCs w:val="22"/>
        </w:rPr>
        <w:t>Interest coverage ratio.</w:t>
      </w:r>
    </w:p>
    <w:p w14:paraId="38BF7DD5" w14:textId="4194B673" w:rsidR="001823AA" w:rsidRPr="00130BAB" w:rsidRDefault="00A15F4E" w:rsidP="001823AA">
      <w:pPr>
        <w:pStyle w:val="ListParagraph"/>
        <w:spacing w:line="360" w:lineRule="auto"/>
        <w:ind w:left="1080"/>
        <w:jc w:val="both"/>
        <w:rPr>
          <w:rFonts w:ascii="Arial" w:hAnsi="Arial" w:cs="Arial"/>
          <w:bCs/>
          <w:sz w:val="22"/>
          <w:szCs w:val="22"/>
        </w:rPr>
      </w:pPr>
      <w:r w:rsidRPr="00130BAB">
        <w:rPr>
          <w:rFonts w:ascii="Arial" w:hAnsi="Arial" w:cs="Arial"/>
          <w:bCs/>
          <w:sz w:val="22"/>
          <w:szCs w:val="22"/>
        </w:rPr>
        <w:t xml:space="preserve">Profit before interest and tax </w:t>
      </w:r>
      <w:r w:rsidRPr="00130BAB">
        <w:rPr>
          <w:rFonts w:ascii="Arial" w:hAnsi="Arial" w:cs="Arial"/>
          <w:bCs/>
          <w:sz w:val="22"/>
          <w:szCs w:val="22"/>
        </w:rPr>
        <w:tab/>
      </w:r>
      <w:r w:rsidRPr="00130BAB">
        <w:rPr>
          <w:rFonts w:ascii="Arial" w:hAnsi="Arial" w:cs="Arial"/>
          <w:bCs/>
          <w:sz w:val="22"/>
          <w:szCs w:val="22"/>
        </w:rPr>
        <w:tab/>
        <w:t>₹ 3,00,000</w:t>
      </w:r>
    </w:p>
    <w:p w14:paraId="2235E9EB" w14:textId="7B46091D" w:rsidR="00A15F4E" w:rsidRPr="00130BAB" w:rsidRDefault="00A15F4E" w:rsidP="001823AA">
      <w:pPr>
        <w:pStyle w:val="ListParagraph"/>
        <w:spacing w:line="360" w:lineRule="auto"/>
        <w:ind w:left="1080"/>
        <w:jc w:val="both"/>
        <w:rPr>
          <w:rFonts w:ascii="Arial" w:hAnsi="Arial" w:cs="Arial"/>
          <w:bCs/>
          <w:sz w:val="22"/>
          <w:szCs w:val="22"/>
        </w:rPr>
      </w:pPr>
      <w:r w:rsidRPr="00130BAB">
        <w:rPr>
          <w:rFonts w:ascii="Arial" w:hAnsi="Arial" w:cs="Arial"/>
          <w:bCs/>
          <w:sz w:val="22"/>
          <w:szCs w:val="22"/>
        </w:rPr>
        <w:t>Interest</w:t>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t xml:space="preserve">₹ </w:t>
      </w:r>
      <w:r w:rsidR="00D95BCE" w:rsidRPr="00130BAB">
        <w:rPr>
          <w:rFonts w:ascii="Arial" w:hAnsi="Arial" w:cs="Arial"/>
          <w:bCs/>
          <w:sz w:val="22"/>
          <w:szCs w:val="22"/>
        </w:rPr>
        <w:t>1</w:t>
      </w:r>
      <w:r w:rsidRPr="00130BAB">
        <w:rPr>
          <w:rFonts w:ascii="Arial" w:hAnsi="Arial" w:cs="Arial"/>
          <w:bCs/>
          <w:sz w:val="22"/>
          <w:szCs w:val="22"/>
        </w:rPr>
        <w:t>0,000</w:t>
      </w:r>
    </w:p>
    <w:p w14:paraId="2399ACE0" w14:textId="1247CF7E" w:rsidR="00A15F4E" w:rsidRPr="00130BAB" w:rsidRDefault="00A15F4E" w:rsidP="001823AA">
      <w:pPr>
        <w:pStyle w:val="ListParagraph"/>
        <w:spacing w:line="360" w:lineRule="auto"/>
        <w:ind w:left="1080"/>
        <w:jc w:val="both"/>
        <w:rPr>
          <w:rFonts w:ascii="Arial" w:hAnsi="Arial" w:cs="Arial"/>
          <w:bCs/>
          <w:sz w:val="22"/>
          <w:szCs w:val="22"/>
        </w:rPr>
      </w:pPr>
      <w:r w:rsidRPr="00130BAB">
        <w:rPr>
          <w:rFonts w:ascii="Arial" w:hAnsi="Arial" w:cs="Arial"/>
          <w:bCs/>
          <w:sz w:val="22"/>
          <w:szCs w:val="22"/>
        </w:rPr>
        <w:t>Total Assets</w:t>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t>₹ 11,84,000</w:t>
      </w:r>
    </w:p>
    <w:p w14:paraId="67EFCCAB" w14:textId="557A778C" w:rsidR="00A15F4E" w:rsidRPr="00130BAB" w:rsidRDefault="00A15F4E" w:rsidP="001823AA">
      <w:pPr>
        <w:pStyle w:val="ListParagraph"/>
        <w:spacing w:line="360" w:lineRule="auto"/>
        <w:ind w:left="1080"/>
        <w:jc w:val="both"/>
        <w:rPr>
          <w:rFonts w:ascii="Arial" w:hAnsi="Arial" w:cs="Arial"/>
          <w:bCs/>
          <w:sz w:val="22"/>
          <w:szCs w:val="22"/>
        </w:rPr>
      </w:pPr>
      <w:r w:rsidRPr="00130BAB">
        <w:rPr>
          <w:rFonts w:ascii="Arial" w:hAnsi="Arial" w:cs="Arial"/>
          <w:bCs/>
          <w:sz w:val="22"/>
          <w:szCs w:val="22"/>
        </w:rPr>
        <w:t>Current liabilities</w:t>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t>₹ 1,00,000</w:t>
      </w:r>
    </w:p>
    <w:p w14:paraId="56492640" w14:textId="7626C921" w:rsidR="00A15F4E" w:rsidRPr="00130BAB" w:rsidRDefault="00A15F4E" w:rsidP="001823AA">
      <w:pPr>
        <w:pStyle w:val="ListParagraph"/>
        <w:spacing w:line="360" w:lineRule="auto"/>
        <w:ind w:left="1080"/>
        <w:jc w:val="both"/>
        <w:rPr>
          <w:rFonts w:ascii="Arial" w:hAnsi="Arial" w:cs="Arial"/>
          <w:bCs/>
          <w:sz w:val="22"/>
          <w:szCs w:val="22"/>
        </w:rPr>
      </w:pPr>
      <w:r w:rsidRPr="00130BAB">
        <w:rPr>
          <w:rFonts w:ascii="Arial" w:hAnsi="Arial" w:cs="Arial"/>
          <w:bCs/>
          <w:sz w:val="22"/>
          <w:szCs w:val="22"/>
        </w:rPr>
        <w:t>10% Debentures</w:t>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r>
      <w:r w:rsidRPr="00130BAB">
        <w:rPr>
          <w:rFonts w:ascii="Arial" w:hAnsi="Arial" w:cs="Arial"/>
          <w:bCs/>
          <w:sz w:val="22"/>
          <w:szCs w:val="22"/>
        </w:rPr>
        <w:tab/>
        <w:t xml:space="preserve">₹ </w:t>
      </w:r>
      <w:r w:rsidR="00356501">
        <w:rPr>
          <w:rFonts w:ascii="Arial" w:hAnsi="Arial" w:cs="Arial"/>
          <w:bCs/>
          <w:sz w:val="22"/>
          <w:szCs w:val="22"/>
        </w:rPr>
        <w:t>1</w:t>
      </w:r>
      <w:r w:rsidRPr="00130BAB">
        <w:rPr>
          <w:rFonts w:ascii="Arial" w:hAnsi="Arial" w:cs="Arial"/>
          <w:bCs/>
          <w:sz w:val="22"/>
          <w:szCs w:val="22"/>
        </w:rPr>
        <w:t>,00,000</w:t>
      </w:r>
    </w:p>
    <w:p w14:paraId="3F07FDF4" w14:textId="16604792" w:rsidR="00D95BCE" w:rsidRPr="00130BAB" w:rsidRDefault="00DF3688" w:rsidP="00D95BCE">
      <w:pPr>
        <w:pStyle w:val="ListParagraph"/>
        <w:numPr>
          <w:ilvl w:val="0"/>
          <w:numId w:val="36"/>
        </w:numPr>
        <w:spacing w:line="360" w:lineRule="auto"/>
        <w:jc w:val="both"/>
        <w:rPr>
          <w:rFonts w:ascii="Arial" w:hAnsi="Arial" w:cs="Arial"/>
          <w:bCs/>
          <w:sz w:val="22"/>
          <w:szCs w:val="22"/>
        </w:rPr>
      </w:pPr>
      <w:bookmarkStart w:id="9" w:name="_Hlk92148964"/>
      <w:r w:rsidRPr="00130BAB">
        <w:rPr>
          <w:rFonts w:ascii="Arial" w:hAnsi="Arial" w:cs="Arial"/>
          <w:bCs/>
          <w:sz w:val="22"/>
          <w:szCs w:val="22"/>
        </w:rPr>
        <w:t>State any two examples of monetary and non-monetary items.</w:t>
      </w:r>
    </w:p>
    <w:bookmarkEnd w:id="1"/>
    <w:bookmarkEnd w:id="2"/>
    <w:bookmarkEnd w:id="3"/>
    <w:bookmarkEnd w:id="4"/>
    <w:bookmarkEnd w:id="5"/>
    <w:bookmarkEnd w:id="6"/>
    <w:bookmarkEnd w:id="7"/>
    <w:bookmarkEnd w:id="8"/>
    <w:bookmarkEnd w:id="9"/>
    <w:p w14:paraId="40EEB02C" w14:textId="3DC304E9" w:rsidR="00577D8A" w:rsidRPr="00130BAB" w:rsidRDefault="00577D8A" w:rsidP="00577D8A">
      <w:pPr>
        <w:jc w:val="center"/>
        <w:rPr>
          <w:rFonts w:ascii="Arial" w:hAnsi="Arial" w:cs="Arial"/>
          <w:b/>
        </w:rPr>
      </w:pPr>
      <w:r w:rsidRPr="00130BAB">
        <w:rPr>
          <w:rFonts w:ascii="Arial" w:hAnsi="Arial" w:cs="Arial"/>
          <w:b/>
        </w:rPr>
        <w:t>SECTION B</w:t>
      </w:r>
    </w:p>
    <w:p w14:paraId="1FE96A11" w14:textId="77777777" w:rsidR="000D2D66" w:rsidRPr="00130BAB" w:rsidRDefault="00577D8A" w:rsidP="000D2D66">
      <w:pPr>
        <w:pStyle w:val="ListParagraph"/>
        <w:ind w:left="0"/>
        <w:jc w:val="center"/>
        <w:rPr>
          <w:rFonts w:ascii="Arial" w:hAnsi="Arial" w:cs="Arial"/>
          <w:b/>
          <w:sz w:val="22"/>
          <w:szCs w:val="22"/>
        </w:rPr>
      </w:pPr>
      <w:r w:rsidRPr="00130BAB">
        <w:rPr>
          <w:rFonts w:ascii="Arial" w:hAnsi="Arial" w:cs="Arial"/>
          <w:b/>
          <w:sz w:val="22"/>
          <w:szCs w:val="22"/>
        </w:rPr>
        <w:t xml:space="preserve">Answer any </w:t>
      </w:r>
      <w:r w:rsidR="0000181C" w:rsidRPr="00130BAB">
        <w:rPr>
          <w:rFonts w:ascii="Arial" w:hAnsi="Arial" w:cs="Arial"/>
          <w:b/>
          <w:sz w:val="22"/>
          <w:szCs w:val="22"/>
        </w:rPr>
        <w:t>THREE</w:t>
      </w:r>
      <w:r w:rsidRPr="00130BAB">
        <w:rPr>
          <w:rFonts w:ascii="Arial" w:hAnsi="Arial" w:cs="Arial"/>
          <w:b/>
          <w:sz w:val="22"/>
          <w:szCs w:val="22"/>
        </w:rPr>
        <w:t xml:space="preserve"> of the following questions. Each question carries five marks.</w:t>
      </w:r>
    </w:p>
    <w:p w14:paraId="5896DF19" w14:textId="77777777" w:rsidR="00577D8A" w:rsidRPr="00130BAB" w:rsidRDefault="00577D8A" w:rsidP="000D2D66">
      <w:pPr>
        <w:pStyle w:val="ListParagraph"/>
        <w:ind w:left="0"/>
        <w:jc w:val="right"/>
        <w:rPr>
          <w:rFonts w:ascii="Arial" w:hAnsi="Arial" w:cs="Arial"/>
          <w:b/>
          <w:sz w:val="22"/>
          <w:szCs w:val="22"/>
        </w:rPr>
      </w:pPr>
      <w:r w:rsidRPr="00130BAB">
        <w:rPr>
          <w:rFonts w:ascii="Arial" w:hAnsi="Arial" w:cs="Arial"/>
          <w:b/>
          <w:sz w:val="22"/>
          <w:szCs w:val="22"/>
        </w:rPr>
        <w:t>(</w:t>
      </w:r>
      <w:r w:rsidR="0000181C" w:rsidRPr="00130BAB">
        <w:rPr>
          <w:rFonts w:ascii="Arial" w:hAnsi="Arial" w:cs="Arial"/>
          <w:b/>
          <w:sz w:val="22"/>
          <w:szCs w:val="22"/>
        </w:rPr>
        <w:t>5</w:t>
      </w:r>
      <w:r w:rsidRPr="00130BAB">
        <w:rPr>
          <w:rFonts w:ascii="Arial" w:hAnsi="Arial" w:cs="Arial"/>
          <w:b/>
          <w:sz w:val="22"/>
          <w:szCs w:val="22"/>
        </w:rPr>
        <w:t>x</w:t>
      </w:r>
      <w:r w:rsidR="0000181C" w:rsidRPr="00130BAB">
        <w:rPr>
          <w:rFonts w:ascii="Arial" w:hAnsi="Arial" w:cs="Arial"/>
          <w:b/>
          <w:sz w:val="22"/>
          <w:szCs w:val="22"/>
        </w:rPr>
        <w:t>3</w:t>
      </w:r>
      <w:r w:rsidRPr="00130BAB">
        <w:rPr>
          <w:rFonts w:ascii="Arial" w:hAnsi="Arial" w:cs="Arial"/>
          <w:b/>
          <w:sz w:val="22"/>
          <w:szCs w:val="22"/>
        </w:rPr>
        <w:t>=</w:t>
      </w:r>
      <w:r w:rsidR="00935AD9" w:rsidRPr="00130BAB">
        <w:rPr>
          <w:rFonts w:ascii="Arial" w:hAnsi="Arial" w:cs="Arial"/>
          <w:b/>
          <w:sz w:val="22"/>
          <w:szCs w:val="22"/>
        </w:rPr>
        <w:t>15</w:t>
      </w:r>
      <w:r w:rsidRPr="00130BAB">
        <w:rPr>
          <w:rFonts w:ascii="Arial" w:hAnsi="Arial" w:cs="Arial"/>
          <w:b/>
          <w:sz w:val="22"/>
          <w:szCs w:val="22"/>
        </w:rPr>
        <w:t>)</w:t>
      </w:r>
    </w:p>
    <w:p w14:paraId="4061B44F" w14:textId="2F95C1A3" w:rsidR="00B450CA" w:rsidRPr="00130BAB" w:rsidRDefault="00B450CA" w:rsidP="00B450CA">
      <w:pPr>
        <w:pStyle w:val="ListParagraph"/>
        <w:numPr>
          <w:ilvl w:val="0"/>
          <w:numId w:val="36"/>
        </w:numPr>
        <w:rPr>
          <w:rFonts w:ascii="Arial" w:hAnsi="Arial" w:cs="Arial"/>
          <w:bCs/>
          <w:sz w:val="22"/>
          <w:szCs w:val="22"/>
        </w:rPr>
      </w:pPr>
      <w:bookmarkStart w:id="10" w:name="_Hlk92149303"/>
      <w:r w:rsidRPr="00130BAB">
        <w:rPr>
          <w:rFonts w:ascii="Arial" w:hAnsi="Arial" w:cs="Arial"/>
          <w:bCs/>
          <w:sz w:val="22"/>
          <w:szCs w:val="22"/>
        </w:rPr>
        <w:t>Explain the contents of interim financial reports.</w:t>
      </w:r>
      <w:bookmarkEnd w:id="10"/>
    </w:p>
    <w:p w14:paraId="1543E4D8" w14:textId="6546A9BB" w:rsidR="00C03A2E" w:rsidRPr="00130BAB" w:rsidRDefault="002A24A7" w:rsidP="002A24A7">
      <w:pPr>
        <w:pStyle w:val="ListParagraph"/>
        <w:numPr>
          <w:ilvl w:val="0"/>
          <w:numId w:val="36"/>
        </w:numPr>
        <w:pBdr>
          <w:top w:val="nil"/>
          <w:left w:val="nil"/>
          <w:bottom w:val="nil"/>
          <w:right w:val="nil"/>
          <w:between w:val="nil"/>
        </w:pBdr>
        <w:spacing w:line="360" w:lineRule="auto"/>
        <w:jc w:val="both"/>
        <w:rPr>
          <w:rFonts w:ascii="Arial" w:eastAsia="Arial" w:hAnsi="Arial" w:cs="Arial"/>
          <w:b/>
          <w:sz w:val="22"/>
          <w:szCs w:val="22"/>
        </w:rPr>
      </w:pPr>
      <w:r w:rsidRPr="00130BAB">
        <w:rPr>
          <w:rFonts w:ascii="Arial" w:eastAsia="Arial" w:hAnsi="Arial" w:cs="Arial"/>
          <w:sz w:val="22"/>
          <w:szCs w:val="22"/>
        </w:rPr>
        <w:t xml:space="preserve">Explain </w:t>
      </w:r>
      <w:r w:rsidR="00B33980">
        <w:rPr>
          <w:rFonts w:ascii="Arial" w:eastAsia="Arial" w:hAnsi="Arial" w:cs="Arial"/>
          <w:sz w:val="22"/>
          <w:szCs w:val="22"/>
        </w:rPr>
        <w:t>Non-controlling interest and subsidiary company</w:t>
      </w:r>
      <w:r w:rsidRPr="00130BAB">
        <w:rPr>
          <w:rFonts w:ascii="Arial" w:eastAsia="Arial" w:hAnsi="Arial" w:cs="Arial"/>
          <w:sz w:val="22"/>
          <w:szCs w:val="22"/>
        </w:rPr>
        <w:t>.</w:t>
      </w:r>
    </w:p>
    <w:p w14:paraId="1F3246D6" w14:textId="2F5A5F11" w:rsidR="00B450CA" w:rsidRPr="00130BAB" w:rsidRDefault="002F6819" w:rsidP="00C21EC8">
      <w:pPr>
        <w:pStyle w:val="ListParagraph"/>
        <w:numPr>
          <w:ilvl w:val="0"/>
          <w:numId w:val="36"/>
        </w:numPr>
        <w:jc w:val="both"/>
        <w:rPr>
          <w:rFonts w:ascii="Arial" w:hAnsi="Arial" w:cs="Arial"/>
          <w:bCs/>
          <w:sz w:val="22"/>
          <w:szCs w:val="22"/>
        </w:rPr>
      </w:pPr>
      <w:r w:rsidRPr="00130BAB">
        <w:rPr>
          <w:rFonts w:ascii="Arial" w:hAnsi="Arial" w:cs="Arial"/>
          <w:bCs/>
          <w:sz w:val="22"/>
          <w:szCs w:val="22"/>
        </w:rPr>
        <w:lastRenderedPageBreak/>
        <w:t>On 1</w:t>
      </w:r>
      <w:r w:rsidRPr="00130BAB">
        <w:rPr>
          <w:rFonts w:ascii="Arial" w:hAnsi="Arial" w:cs="Arial"/>
          <w:bCs/>
          <w:sz w:val="22"/>
          <w:szCs w:val="22"/>
          <w:vertAlign w:val="superscript"/>
        </w:rPr>
        <w:t>st</w:t>
      </w:r>
      <w:r w:rsidRPr="00130BAB">
        <w:rPr>
          <w:rFonts w:ascii="Arial" w:hAnsi="Arial" w:cs="Arial"/>
          <w:bCs/>
          <w:sz w:val="22"/>
          <w:szCs w:val="22"/>
        </w:rPr>
        <w:t xml:space="preserve"> April 20X8 Collins Co, a company that uses dollar ($) as its functional currency, buys goods from an overseas supplier, who uses </w:t>
      </w:r>
      <w:proofErr w:type="spellStart"/>
      <w:r w:rsidRPr="00130BAB">
        <w:rPr>
          <w:rFonts w:ascii="Arial" w:hAnsi="Arial" w:cs="Arial"/>
          <w:bCs/>
          <w:sz w:val="22"/>
          <w:szCs w:val="22"/>
        </w:rPr>
        <w:t>Kromits</w:t>
      </w:r>
      <w:proofErr w:type="spellEnd"/>
      <w:r w:rsidRPr="00130BAB">
        <w:rPr>
          <w:rFonts w:ascii="Arial" w:hAnsi="Arial" w:cs="Arial"/>
          <w:bCs/>
          <w:sz w:val="22"/>
          <w:szCs w:val="22"/>
        </w:rPr>
        <w:t xml:space="preserve"> (Kr) as its functional currency. The goods are priced at Kr54,000. Payment is made 2 months later on 31 May 20X8.</w:t>
      </w:r>
    </w:p>
    <w:p w14:paraId="38FDED23" w14:textId="3436D3EF" w:rsidR="002F6819" w:rsidRPr="00130BAB" w:rsidRDefault="002F6819" w:rsidP="002F6819">
      <w:pPr>
        <w:pStyle w:val="ListParagraph"/>
        <w:ind w:left="1080"/>
        <w:rPr>
          <w:rFonts w:ascii="Arial" w:hAnsi="Arial" w:cs="Arial"/>
          <w:bCs/>
          <w:sz w:val="22"/>
          <w:szCs w:val="22"/>
        </w:rPr>
      </w:pPr>
      <w:r w:rsidRPr="00130BAB">
        <w:rPr>
          <w:rFonts w:ascii="Arial" w:hAnsi="Arial" w:cs="Arial"/>
          <w:bCs/>
          <w:sz w:val="22"/>
          <w:szCs w:val="22"/>
        </w:rPr>
        <w:t>The prevailing exchange rates are:</w:t>
      </w:r>
    </w:p>
    <w:p w14:paraId="366D4048" w14:textId="0807ACDA" w:rsidR="002F6819" w:rsidRPr="00130BAB" w:rsidRDefault="002F6819" w:rsidP="002F6819">
      <w:pPr>
        <w:pStyle w:val="ListParagraph"/>
        <w:ind w:left="1080"/>
        <w:rPr>
          <w:rFonts w:ascii="Arial" w:hAnsi="Arial" w:cs="Arial"/>
          <w:bCs/>
          <w:sz w:val="22"/>
          <w:szCs w:val="22"/>
        </w:rPr>
      </w:pPr>
      <w:r w:rsidRPr="00130BAB">
        <w:rPr>
          <w:rFonts w:ascii="Arial" w:hAnsi="Arial" w:cs="Arial"/>
          <w:bCs/>
          <w:sz w:val="22"/>
          <w:szCs w:val="22"/>
        </w:rPr>
        <w:t xml:space="preserve">1 April 20X8 </w:t>
      </w:r>
      <w:r w:rsidRPr="00130BAB">
        <w:rPr>
          <w:rFonts w:ascii="Arial" w:hAnsi="Arial" w:cs="Arial"/>
          <w:bCs/>
          <w:sz w:val="22"/>
          <w:szCs w:val="22"/>
        </w:rPr>
        <w:tab/>
      </w:r>
      <w:proofErr w:type="gramStart"/>
      <w:r w:rsidRPr="00130BAB">
        <w:rPr>
          <w:rFonts w:ascii="Arial" w:hAnsi="Arial" w:cs="Arial"/>
          <w:bCs/>
          <w:sz w:val="22"/>
          <w:szCs w:val="22"/>
        </w:rPr>
        <w:t>Kr1.80 :</w:t>
      </w:r>
      <w:proofErr w:type="gramEnd"/>
      <w:r w:rsidRPr="00130BAB">
        <w:rPr>
          <w:rFonts w:ascii="Arial" w:hAnsi="Arial" w:cs="Arial"/>
          <w:bCs/>
          <w:sz w:val="22"/>
          <w:szCs w:val="22"/>
        </w:rPr>
        <w:t xml:space="preserve"> $1</w:t>
      </w:r>
    </w:p>
    <w:p w14:paraId="297ED2E1" w14:textId="3D914C89" w:rsidR="00C21EC8" w:rsidRPr="00130BAB" w:rsidRDefault="00C21EC8" w:rsidP="002F6819">
      <w:pPr>
        <w:pStyle w:val="ListParagraph"/>
        <w:ind w:left="1080"/>
        <w:rPr>
          <w:rFonts w:ascii="Arial" w:hAnsi="Arial" w:cs="Arial"/>
          <w:bCs/>
          <w:sz w:val="22"/>
          <w:szCs w:val="22"/>
        </w:rPr>
      </w:pPr>
      <w:r w:rsidRPr="00130BAB">
        <w:rPr>
          <w:rFonts w:ascii="Arial" w:hAnsi="Arial" w:cs="Arial"/>
          <w:bCs/>
          <w:sz w:val="22"/>
          <w:szCs w:val="22"/>
        </w:rPr>
        <w:t xml:space="preserve">31 May 20X8 </w:t>
      </w:r>
      <w:r w:rsidRPr="00130BAB">
        <w:rPr>
          <w:rFonts w:ascii="Arial" w:hAnsi="Arial" w:cs="Arial"/>
          <w:bCs/>
          <w:sz w:val="22"/>
          <w:szCs w:val="22"/>
        </w:rPr>
        <w:tab/>
      </w:r>
      <w:proofErr w:type="gramStart"/>
      <w:r w:rsidRPr="00130BAB">
        <w:rPr>
          <w:rFonts w:ascii="Arial" w:hAnsi="Arial" w:cs="Arial"/>
          <w:bCs/>
          <w:sz w:val="22"/>
          <w:szCs w:val="22"/>
        </w:rPr>
        <w:t>Kr1.75 :</w:t>
      </w:r>
      <w:proofErr w:type="gramEnd"/>
      <w:r w:rsidRPr="00130BAB">
        <w:rPr>
          <w:rFonts w:ascii="Arial" w:hAnsi="Arial" w:cs="Arial"/>
          <w:bCs/>
          <w:sz w:val="22"/>
          <w:szCs w:val="22"/>
        </w:rPr>
        <w:t xml:space="preserve"> $1</w:t>
      </w:r>
    </w:p>
    <w:p w14:paraId="0A31F31F" w14:textId="3948AD73" w:rsidR="00C21EC8" w:rsidRPr="00130BAB" w:rsidRDefault="00C21EC8" w:rsidP="002F6819">
      <w:pPr>
        <w:pStyle w:val="ListParagraph"/>
        <w:ind w:left="1080"/>
        <w:rPr>
          <w:rFonts w:ascii="Arial" w:hAnsi="Arial" w:cs="Arial"/>
          <w:bCs/>
          <w:sz w:val="22"/>
          <w:szCs w:val="22"/>
        </w:rPr>
      </w:pPr>
    </w:p>
    <w:p w14:paraId="3432EFAB" w14:textId="36681B16" w:rsidR="00C21EC8" w:rsidRPr="00130BAB" w:rsidRDefault="00C21EC8" w:rsidP="002F6819">
      <w:pPr>
        <w:pStyle w:val="ListParagraph"/>
        <w:ind w:left="1080"/>
        <w:rPr>
          <w:rFonts w:ascii="Arial" w:hAnsi="Arial" w:cs="Arial"/>
          <w:bCs/>
          <w:sz w:val="22"/>
          <w:szCs w:val="22"/>
        </w:rPr>
      </w:pPr>
      <w:r w:rsidRPr="00130BAB">
        <w:rPr>
          <w:rFonts w:ascii="Arial" w:hAnsi="Arial" w:cs="Arial"/>
          <w:bCs/>
          <w:sz w:val="22"/>
          <w:szCs w:val="22"/>
        </w:rPr>
        <w:t>Calculate the translated rate at the initial transaction and at the date of settlement.</w:t>
      </w:r>
    </w:p>
    <w:p w14:paraId="52E3E0F9" w14:textId="2C206002" w:rsidR="00C21EC8" w:rsidRPr="00130BAB" w:rsidRDefault="0090071F" w:rsidP="00C21EC8">
      <w:pPr>
        <w:pStyle w:val="ListParagraph"/>
        <w:numPr>
          <w:ilvl w:val="0"/>
          <w:numId w:val="36"/>
        </w:numPr>
        <w:rPr>
          <w:rFonts w:ascii="Arial" w:hAnsi="Arial" w:cs="Arial"/>
          <w:bCs/>
          <w:sz w:val="22"/>
          <w:szCs w:val="22"/>
        </w:rPr>
      </w:pPr>
      <w:bookmarkStart w:id="11" w:name="_Hlk92268531"/>
      <w:r w:rsidRPr="00130BAB">
        <w:rPr>
          <w:rFonts w:ascii="Arial" w:hAnsi="Arial" w:cs="Arial"/>
          <w:bCs/>
          <w:sz w:val="22"/>
          <w:szCs w:val="22"/>
        </w:rPr>
        <w:t>Describe the different types of share</w:t>
      </w:r>
      <w:r w:rsidR="00BD3617" w:rsidRPr="00130BAB">
        <w:rPr>
          <w:rFonts w:ascii="Arial" w:hAnsi="Arial" w:cs="Arial"/>
          <w:bCs/>
          <w:sz w:val="22"/>
          <w:szCs w:val="22"/>
        </w:rPr>
        <w:t>-</w:t>
      </w:r>
      <w:r w:rsidRPr="00130BAB">
        <w:rPr>
          <w:rFonts w:ascii="Arial" w:hAnsi="Arial" w:cs="Arial"/>
          <w:bCs/>
          <w:sz w:val="22"/>
          <w:szCs w:val="22"/>
        </w:rPr>
        <w:t xml:space="preserve">based payments as per </w:t>
      </w:r>
      <w:r w:rsidR="00BB18E2" w:rsidRPr="00130BAB">
        <w:rPr>
          <w:rFonts w:ascii="Arial" w:hAnsi="Arial" w:cs="Arial"/>
          <w:bCs/>
          <w:sz w:val="22"/>
          <w:szCs w:val="22"/>
        </w:rPr>
        <w:t>Ind AS 102.</w:t>
      </w:r>
    </w:p>
    <w:p w14:paraId="220B11B9" w14:textId="3CEA0BB6" w:rsidR="00DF3688" w:rsidRDefault="00BD3617" w:rsidP="00BB18E2">
      <w:pPr>
        <w:pStyle w:val="ListParagraph"/>
        <w:numPr>
          <w:ilvl w:val="0"/>
          <w:numId w:val="36"/>
        </w:numPr>
        <w:rPr>
          <w:rFonts w:ascii="Arial" w:hAnsi="Arial" w:cs="Arial"/>
          <w:bCs/>
          <w:sz w:val="22"/>
          <w:szCs w:val="22"/>
        </w:rPr>
      </w:pPr>
      <w:bookmarkStart w:id="12" w:name="_Hlk92268904"/>
      <w:bookmarkEnd w:id="11"/>
      <w:r w:rsidRPr="00130BAB">
        <w:rPr>
          <w:rFonts w:ascii="Arial" w:hAnsi="Arial" w:cs="Arial"/>
          <w:bCs/>
          <w:sz w:val="22"/>
          <w:szCs w:val="22"/>
        </w:rPr>
        <w:t>Explain the objectives of ratio analysis.</w:t>
      </w:r>
    </w:p>
    <w:bookmarkEnd w:id="12"/>
    <w:p w14:paraId="16DC1B9F" w14:textId="398AEF4C" w:rsidR="00016550" w:rsidRPr="00130BAB" w:rsidRDefault="00016550" w:rsidP="00A16866">
      <w:pPr>
        <w:jc w:val="center"/>
        <w:rPr>
          <w:rFonts w:ascii="Arial" w:hAnsi="Arial" w:cs="Arial"/>
          <w:b/>
        </w:rPr>
      </w:pPr>
      <w:r w:rsidRPr="00130BAB">
        <w:rPr>
          <w:rFonts w:ascii="Arial" w:hAnsi="Arial" w:cs="Arial"/>
          <w:b/>
        </w:rPr>
        <w:t>SECTION C</w:t>
      </w:r>
    </w:p>
    <w:p w14:paraId="151C7290" w14:textId="77777777" w:rsidR="000D2D66" w:rsidRPr="00130BAB" w:rsidRDefault="00016550" w:rsidP="000D2D66">
      <w:pPr>
        <w:pStyle w:val="ListParagraph"/>
        <w:ind w:left="0"/>
        <w:jc w:val="center"/>
        <w:rPr>
          <w:rFonts w:ascii="Arial" w:hAnsi="Arial" w:cs="Arial"/>
          <w:b/>
          <w:sz w:val="22"/>
          <w:szCs w:val="22"/>
        </w:rPr>
      </w:pPr>
      <w:r w:rsidRPr="00130BAB">
        <w:rPr>
          <w:rFonts w:ascii="Arial" w:hAnsi="Arial" w:cs="Arial"/>
          <w:b/>
          <w:sz w:val="22"/>
          <w:szCs w:val="22"/>
        </w:rPr>
        <w:t>Answer any TWO of the following questions. Each question carries fifteen marks.</w:t>
      </w:r>
    </w:p>
    <w:p w14:paraId="7F63C2F1" w14:textId="77777777" w:rsidR="00016550" w:rsidRPr="00130BAB" w:rsidRDefault="00016550" w:rsidP="000D2D66">
      <w:pPr>
        <w:pStyle w:val="ListParagraph"/>
        <w:ind w:left="0"/>
        <w:jc w:val="right"/>
        <w:rPr>
          <w:rFonts w:ascii="Arial" w:hAnsi="Arial" w:cs="Arial"/>
          <w:b/>
          <w:sz w:val="22"/>
          <w:szCs w:val="22"/>
        </w:rPr>
      </w:pPr>
      <w:r w:rsidRPr="00130BAB">
        <w:rPr>
          <w:rFonts w:ascii="Arial" w:hAnsi="Arial" w:cs="Arial"/>
          <w:b/>
          <w:sz w:val="22"/>
          <w:szCs w:val="22"/>
        </w:rPr>
        <w:t>(2x1</w:t>
      </w:r>
      <w:r w:rsidR="0000181C" w:rsidRPr="00130BAB">
        <w:rPr>
          <w:rFonts w:ascii="Arial" w:hAnsi="Arial" w:cs="Arial"/>
          <w:b/>
          <w:sz w:val="22"/>
          <w:szCs w:val="22"/>
        </w:rPr>
        <w:t>0</w:t>
      </w:r>
      <w:r w:rsidRPr="00130BAB">
        <w:rPr>
          <w:rFonts w:ascii="Arial" w:hAnsi="Arial" w:cs="Arial"/>
          <w:b/>
          <w:sz w:val="22"/>
          <w:szCs w:val="22"/>
        </w:rPr>
        <w:t>=</w:t>
      </w:r>
      <w:r w:rsidR="0000181C" w:rsidRPr="00130BAB">
        <w:rPr>
          <w:rFonts w:ascii="Arial" w:hAnsi="Arial" w:cs="Arial"/>
          <w:b/>
          <w:sz w:val="22"/>
          <w:szCs w:val="22"/>
        </w:rPr>
        <w:t>2</w:t>
      </w:r>
      <w:r w:rsidRPr="00130BAB">
        <w:rPr>
          <w:rFonts w:ascii="Arial" w:hAnsi="Arial" w:cs="Arial"/>
          <w:b/>
          <w:sz w:val="22"/>
          <w:szCs w:val="22"/>
        </w:rPr>
        <w:t>0)</w:t>
      </w:r>
    </w:p>
    <w:p w14:paraId="44683CF7" w14:textId="46302EA2" w:rsidR="00315BB2" w:rsidRPr="00130BAB" w:rsidRDefault="00315BB2" w:rsidP="00941E82">
      <w:pPr>
        <w:pStyle w:val="ListParagraph"/>
        <w:numPr>
          <w:ilvl w:val="0"/>
          <w:numId w:val="36"/>
        </w:numPr>
        <w:tabs>
          <w:tab w:val="left" w:pos="553"/>
          <w:tab w:val="center" w:pos="4680"/>
        </w:tabs>
        <w:spacing w:line="360" w:lineRule="auto"/>
        <w:jc w:val="both"/>
        <w:rPr>
          <w:rFonts w:ascii="Arial" w:hAnsi="Arial" w:cs="Arial"/>
          <w:sz w:val="22"/>
          <w:szCs w:val="22"/>
        </w:rPr>
      </w:pPr>
      <w:r w:rsidRPr="00130BAB">
        <w:rPr>
          <w:rFonts w:ascii="Arial" w:hAnsi="Arial" w:cs="Arial"/>
          <w:sz w:val="22"/>
          <w:szCs w:val="22"/>
        </w:rPr>
        <w:t>On 1</w:t>
      </w:r>
      <w:r w:rsidRPr="00130BAB">
        <w:rPr>
          <w:rFonts w:ascii="Arial" w:hAnsi="Arial" w:cs="Arial"/>
          <w:sz w:val="22"/>
          <w:szCs w:val="22"/>
          <w:vertAlign w:val="superscript"/>
        </w:rPr>
        <w:t>st</w:t>
      </w:r>
      <w:r w:rsidRPr="00130BAB">
        <w:rPr>
          <w:rFonts w:ascii="Arial" w:hAnsi="Arial" w:cs="Arial"/>
          <w:sz w:val="22"/>
          <w:szCs w:val="22"/>
        </w:rPr>
        <w:t xml:space="preserve"> January 20X0 Drum Plc acquired 100% of the 10,000 $1 shares in Guitar Plc for $1.50 per share in cash and gained control. The fair value of the net assets of Guitar Plc at that date was the same as the book value. The individual balance sheets immediately after the acquisition and the group accounts at the date were as follows:</w:t>
      </w:r>
    </w:p>
    <w:tbl>
      <w:tblPr>
        <w:tblStyle w:val="TableGrid"/>
        <w:tblW w:w="0" w:type="auto"/>
        <w:tblInd w:w="1080" w:type="dxa"/>
        <w:tblLook w:val="04A0" w:firstRow="1" w:lastRow="0" w:firstColumn="1" w:lastColumn="0" w:noHBand="0" w:noVBand="1"/>
      </w:tblPr>
      <w:tblGrid>
        <w:gridCol w:w="2816"/>
        <w:gridCol w:w="2727"/>
        <w:gridCol w:w="2727"/>
      </w:tblGrid>
      <w:tr w:rsidR="00315BB2" w:rsidRPr="00130BAB" w14:paraId="50A63A0F" w14:textId="77777777" w:rsidTr="00315BB2">
        <w:tc>
          <w:tcPr>
            <w:tcW w:w="3116" w:type="dxa"/>
          </w:tcPr>
          <w:p w14:paraId="094F5665" w14:textId="77777777"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p>
        </w:tc>
        <w:tc>
          <w:tcPr>
            <w:tcW w:w="3117" w:type="dxa"/>
          </w:tcPr>
          <w:p w14:paraId="43B217FD" w14:textId="4D5376DE" w:rsidR="00315BB2" w:rsidRPr="00130BAB" w:rsidRDefault="00315BB2" w:rsidP="00315BB2">
            <w:pPr>
              <w:pStyle w:val="ListParagraph"/>
              <w:tabs>
                <w:tab w:val="left" w:pos="553"/>
                <w:tab w:val="center" w:pos="4680"/>
              </w:tabs>
              <w:spacing w:line="360" w:lineRule="auto"/>
              <w:ind w:left="0"/>
              <w:jc w:val="center"/>
              <w:rPr>
                <w:rFonts w:ascii="Arial" w:hAnsi="Arial" w:cs="Arial"/>
                <w:sz w:val="22"/>
                <w:szCs w:val="22"/>
              </w:rPr>
            </w:pPr>
            <w:r w:rsidRPr="00130BAB">
              <w:rPr>
                <w:rFonts w:ascii="Arial" w:hAnsi="Arial" w:cs="Arial"/>
                <w:sz w:val="22"/>
                <w:szCs w:val="22"/>
              </w:rPr>
              <w:t>Drum Plc</w:t>
            </w:r>
            <w:r w:rsidR="006B1F02" w:rsidRPr="00130BAB">
              <w:rPr>
                <w:rFonts w:ascii="Arial" w:hAnsi="Arial" w:cs="Arial"/>
                <w:sz w:val="22"/>
                <w:szCs w:val="22"/>
              </w:rPr>
              <w:t xml:space="preserve"> ($)</w:t>
            </w:r>
          </w:p>
        </w:tc>
        <w:tc>
          <w:tcPr>
            <w:tcW w:w="3117" w:type="dxa"/>
          </w:tcPr>
          <w:p w14:paraId="224F20B3" w14:textId="32AB7EAB" w:rsidR="00315BB2" w:rsidRPr="00130BAB" w:rsidRDefault="00315BB2" w:rsidP="00315BB2">
            <w:pPr>
              <w:pStyle w:val="ListParagraph"/>
              <w:tabs>
                <w:tab w:val="left" w:pos="553"/>
                <w:tab w:val="center" w:pos="4680"/>
              </w:tabs>
              <w:spacing w:line="360" w:lineRule="auto"/>
              <w:ind w:left="0"/>
              <w:jc w:val="center"/>
              <w:rPr>
                <w:rFonts w:ascii="Arial" w:hAnsi="Arial" w:cs="Arial"/>
                <w:sz w:val="22"/>
                <w:szCs w:val="22"/>
              </w:rPr>
            </w:pPr>
            <w:r w:rsidRPr="00130BAB">
              <w:rPr>
                <w:rFonts w:ascii="Arial" w:hAnsi="Arial" w:cs="Arial"/>
                <w:sz w:val="22"/>
                <w:szCs w:val="22"/>
              </w:rPr>
              <w:t>Guitar Plc</w:t>
            </w:r>
            <w:r w:rsidR="006B1F02" w:rsidRPr="00130BAB">
              <w:rPr>
                <w:rFonts w:ascii="Arial" w:hAnsi="Arial" w:cs="Arial"/>
                <w:sz w:val="22"/>
                <w:szCs w:val="22"/>
              </w:rPr>
              <w:t xml:space="preserve"> ($)</w:t>
            </w:r>
          </w:p>
        </w:tc>
      </w:tr>
      <w:tr w:rsidR="00315BB2" w:rsidRPr="00130BAB" w14:paraId="3C133866" w14:textId="77777777" w:rsidTr="00315BB2">
        <w:tc>
          <w:tcPr>
            <w:tcW w:w="3116" w:type="dxa"/>
          </w:tcPr>
          <w:p w14:paraId="3418B682" w14:textId="2E40323E" w:rsidR="00315BB2" w:rsidRPr="00130BAB" w:rsidRDefault="00315BB2" w:rsidP="00315BB2">
            <w:pPr>
              <w:pStyle w:val="ListParagraph"/>
              <w:tabs>
                <w:tab w:val="left" w:pos="553"/>
                <w:tab w:val="center" w:pos="4680"/>
              </w:tabs>
              <w:spacing w:line="360" w:lineRule="auto"/>
              <w:ind w:left="0"/>
              <w:jc w:val="both"/>
              <w:rPr>
                <w:rFonts w:ascii="Arial" w:hAnsi="Arial" w:cs="Arial"/>
                <w:b/>
                <w:bCs/>
                <w:sz w:val="22"/>
                <w:szCs w:val="22"/>
              </w:rPr>
            </w:pPr>
            <w:r w:rsidRPr="00130BAB">
              <w:rPr>
                <w:rFonts w:ascii="Arial" w:hAnsi="Arial" w:cs="Arial"/>
                <w:b/>
                <w:bCs/>
                <w:sz w:val="22"/>
                <w:szCs w:val="22"/>
              </w:rPr>
              <w:t>Assets</w:t>
            </w:r>
          </w:p>
          <w:p w14:paraId="34991313" w14:textId="77777777"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Non-current Assets</w:t>
            </w:r>
          </w:p>
          <w:p w14:paraId="5655923D" w14:textId="1DA5CC69"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Goodwill</w:t>
            </w:r>
          </w:p>
          <w:p w14:paraId="017E8914" w14:textId="77777777"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Investments in Guitar Plc</w:t>
            </w:r>
          </w:p>
          <w:p w14:paraId="5312F5BD" w14:textId="77777777"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Net current assets</w:t>
            </w:r>
          </w:p>
          <w:p w14:paraId="6B0FFD29" w14:textId="77777777"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Net assets</w:t>
            </w:r>
          </w:p>
          <w:p w14:paraId="15DEA5C2" w14:textId="335433CD" w:rsidR="006B1F02" w:rsidRPr="00130BAB" w:rsidRDefault="006B1F02" w:rsidP="00315BB2">
            <w:pPr>
              <w:pStyle w:val="ListParagraph"/>
              <w:tabs>
                <w:tab w:val="left" w:pos="553"/>
                <w:tab w:val="center" w:pos="4680"/>
              </w:tabs>
              <w:spacing w:line="360" w:lineRule="auto"/>
              <w:ind w:left="0"/>
              <w:jc w:val="both"/>
              <w:rPr>
                <w:rFonts w:ascii="Arial" w:hAnsi="Arial" w:cs="Arial"/>
                <w:b/>
                <w:bCs/>
                <w:sz w:val="22"/>
                <w:szCs w:val="22"/>
              </w:rPr>
            </w:pPr>
            <w:r w:rsidRPr="00130BAB">
              <w:rPr>
                <w:rFonts w:ascii="Arial" w:hAnsi="Arial" w:cs="Arial"/>
                <w:b/>
                <w:bCs/>
                <w:sz w:val="22"/>
                <w:szCs w:val="22"/>
              </w:rPr>
              <w:t>Equities and Liabilities</w:t>
            </w:r>
          </w:p>
          <w:p w14:paraId="01946BB8" w14:textId="78274713"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Common share capital</w:t>
            </w:r>
          </w:p>
          <w:p w14:paraId="140E32C9" w14:textId="1ACA48F8" w:rsidR="00315BB2" w:rsidRPr="00130BAB" w:rsidRDefault="00315BB2" w:rsidP="00315BB2">
            <w:pPr>
              <w:pStyle w:val="ListParagraph"/>
              <w:tabs>
                <w:tab w:val="left" w:pos="553"/>
                <w:tab w:val="center" w:pos="4680"/>
              </w:tabs>
              <w:spacing w:line="360" w:lineRule="auto"/>
              <w:ind w:left="0"/>
              <w:jc w:val="both"/>
              <w:rPr>
                <w:rFonts w:ascii="Arial" w:hAnsi="Arial" w:cs="Arial"/>
                <w:sz w:val="22"/>
                <w:szCs w:val="22"/>
              </w:rPr>
            </w:pPr>
            <w:r w:rsidRPr="00130BAB">
              <w:rPr>
                <w:rFonts w:ascii="Arial" w:hAnsi="Arial" w:cs="Arial"/>
                <w:sz w:val="22"/>
                <w:szCs w:val="22"/>
              </w:rPr>
              <w:t>Retained earnings</w:t>
            </w:r>
          </w:p>
        </w:tc>
        <w:tc>
          <w:tcPr>
            <w:tcW w:w="3117" w:type="dxa"/>
          </w:tcPr>
          <w:p w14:paraId="259507C4" w14:textId="77777777" w:rsidR="00390250" w:rsidRPr="00130BAB" w:rsidRDefault="00390250" w:rsidP="00315BB2">
            <w:pPr>
              <w:pStyle w:val="ListParagraph"/>
              <w:tabs>
                <w:tab w:val="left" w:pos="553"/>
                <w:tab w:val="center" w:pos="4680"/>
              </w:tabs>
              <w:spacing w:line="360" w:lineRule="auto"/>
              <w:ind w:left="0"/>
              <w:jc w:val="right"/>
              <w:rPr>
                <w:rFonts w:ascii="Arial" w:hAnsi="Arial" w:cs="Arial"/>
                <w:sz w:val="22"/>
                <w:szCs w:val="22"/>
              </w:rPr>
            </w:pPr>
          </w:p>
          <w:p w14:paraId="6D68EA77" w14:textId="7365DB25" w:rsidR="00315BB2" w:rsidRPr="00130BAB" w:rsidRDefault="00315BB2" w:rsidP="00315BB2">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20,000</w:t>
            </w:r>
          </w:p>
          <w:p w14:paraId="3E0C6D2B" w14:textId="77777777" w:rsidR="00315BB2" w:rsidRPr="00130BAB" w:rsidRDefault="00315BB2" w:rsidP="00315BB2">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w:t>
            </w:r>
          </w:p>
          <w:p w14:paraId="25258344" w14:textId="77777777" w:rsidR="00315BB2" w:rsidRPr="00130BAB" w:rsidRDefault="00315BB2" w:rsidP="00315BB2">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15,000</w:t>
            </w:r>
          </w:p>
          <w:p w14:paraId="57F4E730" w14:textId="77777777" w:rsidR="00315BB2" w:rsidRPr="00130BAB" w:rsidRDefault="00315BB2" w:rsidP="00315BB2">
            <w:pPr>
              <w:pStyle w:val="ListParagraph"/>
              <w:tabs>
                <w:tab w:val="left" w:pos="553"/>
                <w:tab w:val="center" w:pos="4680"/>
              </w:tabs>
              <w:spacing w:line="360" w:lineRule="auto"/>
              <w:ind w:left="0"/>
              <w:jc w:val="right"/>
              <w:rPr>
                <w:rFonts w:ascii="Arial" w:hAnsi="Arial" w:cs="Arial"/>
                <w:sz w:val="22"/>
                <w:szCs w:val="22"/>
                <w:u w:val="single"/>
              </w:rPr>
            </w:pPr>
            <w:r w:rsidRPr="00130BAB">
              <w:rPr>
                <w:rFonts w:ascii="Arial" w:hAnsi="Arial" w:cs="Arial"/>
                <w:sz w:val="22"/>
                <w:szCs w:val="22"/>
                <w:u w:val="single"/>
              </w:rPr>
              <w:t>8,000</w:t>
            </w:r>
          </w:p>
          <w:p w14:paraId="5A179FBE" w14:textId="77777777" w:rsidR="00315BB2" w:rsidRPr="00130BAB" w:rsidRDefault="00315BB2" w:rsidP="00315BB2">
            <w:pPr>
              <w:pStyle w:val="ListParagraph"/>
              <w:tabs>
                <w:tab w:val="left" w:pos="553"/>
                <w:tab w:val="center" w:pos="4680"/>
              </w:tabs>
              <w:spacing w:line="360" w:lineRule="auto"/>
              <w:ind w:left="0"/>
              <w:jc w:val="right"/>
              <w:rPr>
                <w:rFonts w:ascii="Arial" w:hAnsi="Arial" w:cs="Arial"/>
                <w:b/>
                <w:bCs/>
                <w:sz w:val="22"/>
                <w:szCs w:val="22"/>
                <w:u w:val="single"/>
              </w:rPr>
            </w:pPr>
            <w:r w:rsidRPr="00130BAB">
              <w:rPr>
                <w:rFonts w:ascii="Arial" w:hAnsi="Arial" w:cs="Arial"/>
                <w:b/>
                <w:bCs/>
                <w:sz w:val="22"/>
                <w:szCs w:val="22"/>
                <w:u w:val="single"/>
              </w:rPr>
              <w:t>43,000</w:t>
            </w:r>
          </w:p>
          <w:p w14:paraId="747E8DB1" w14:textId="77777777" w:rsidR="006B1F02" w:rsidRPr="00130BAB" w:rsidRDefault="006B1F02" w:rsidP="00315BB2">
            <w:pPr>
              <w:pStyle w:val="ListParagraph"/>
              <w:tabs>
                <w:tab w:val="left" w:pos="553"/>
                <w:tab w:val="center" w:pos="4680"/>
              </w:tabs>
              <w:spacing w:line="360" w:lineRule="auto"/>
              <w:ind w:left="0"/>
              <w:jc w:val="right"/>
              <w:rPr>
                <w:rFonts w:ascii="Arial" w:hAnsi="Arial" w:cs="Arial"/>
                <w:sz w:val="22"/>
                <w:szCs w:val="22"/>
              </w:rPr>
            </w:pPr>
          </w:p>
          <w:p w14:paraId="12671B33" w14:textId="4054138B" w:rsidR="00390250" w:rsidRPr="00130BAB" w:rsidRDefault="00390250" w:rsidP="00315BB2">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16,000</w:t>
            </w:r>
          </w:p>
          <w:p w14:paraId="58B512C2" w14:textId="77777777" w:rsidR="00390250" w:rsidRPr="00130BAB" w:rsidRDefault="00390250" w:rsidP="00315BB2">
            <w:pPr>
              <w:pStyle w:val="ListParagraph"/>
              <w:tabs>
                <w:tab w:val="left" w:pos="553"/>
                <w:tab w:val="center" w:pos="4680"/>
              </w:tabs>
              <w:spacing w:line="360" w:lineRule="auto"/>
              <w:ind w:left="0"/>
              <w:jc w:val="right"/>
              <w:rPr>
                <w:rFonts w:ascii="Arial" w:hAnsi="Arial" w:cs="Arial"/>
                <w:sz w:val="22"/>
                <w:szCs w:val="22"/>
                <w:u w:val="single"/>
              </w:rPr>
            </w:pPr>
            <w:r w:rsidRPr="00130BAB">
              <w:rPr>
                <w:rFonts w:ascii="Arial" w:hAnsi="Arial" w:cs="Arial"/>
                <w:sz w:val="22"/>
                <w:szCs w:val="22"/>
                <w:u w:val="single"/>
              </w:rPr>
              <w:t>27,000</w:t>
            </w:r>
          </w:p>
          <w:p w14:paraId="7FBEFA9E" w14:textId="06B342D5" w:rsidR="00390250" w:rsidRPr="00130BAB" w:rsidRDefault="00390250" w:rsidP="00315BB2">
            <w:pPr>
              <w:pStyle w:val="ListParagraph"/>
              <w:tabs>
                <w:tab w:val="left" w:pos="553"/>
                <w:tab w:val="center" w:pos="4680"/>
              </w:tabs>
              <w:spacing w:line="360" w:lineRule="auto"/>
              <w:ind w:left="0"/>
              <w:jc w:val="right"/>
              <w:rPr>
                <w:rFonts w:ascii="Arial" w:hAnsi="Arial" w:cs="Arial"/>
                <w:b/>
                <w:bCs/>
                <w:sz w:val="22"/>
                <w:szCs w:val="22"/>
                <w:u w:val="single"/>
              </w:rPr>
            </w:pPr>
            <w:r w:rsidRPr="00130BAB">
              <w:rPr>
                <w:rFonts w:ascii="Arial" w:hAnsi="Arial" w:cs="Arial"/>
                <w:b/>
                <w:bCs/>
                <w:sz w:val="22"/>
                <w:szCs w:val="22"/>
                <w:u w:val="single"/>
              </w:rPr>
              <w:t>43,000</w:t>
            </w:r>
          </w:p>
        </w:tc>
        <w:tc>
          <w:tcPr>
            <w:tcW w:w="3117" w:type="dxa"/>
          </w:tcPr>
          <w:p w14:paraId="42FC2C9F" w14:textId="77777777" w:rsidR="00315BB2" w:rsidRPr="00130BAB" w:rsidRDefault="00315BB2" w:rsidP="00390250">
            <w:pPr>
              <w:pStyle w:val="ListParagraph"/>
              <w:tabs>
                <w:tab w:val="left" w:pos="553"/>
                <w:tab w:val="center" w:pos="4680"/>
              </w:tabs>
              <w:spacing w:line="360" w:lineRule="auto"/>
              <w:ind w:left="0"/>
              <w:jc w:val="right"/>
              <w:rPr>
                <w:rFonts w:ascii="Arial" w:hAnsi="Arial" w:cs="Arial"/>
                <w:sz w:val="22"/>
                <w:szCs w:val="22"/>
              </w:rPr>
            </w:pPr>
          </w:p>
          <w:p w14:paraId="200C3A24"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11,000</w:t>
            </w:r>
          </w:p>
          <w:p w14:paraId="257564B6"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w:t>
            </w:r>
          </w:p>
          <w:p w14:paraId="682C35D1"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w:t>
            </w:r>
          </w:p>
          <w:p w14:paraId="470E6728"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u w:val="single"/>
              </w:rPr>
            </w:pPr>
            <w:r w:rsidRPr="00130BAB">
              <w:rPr>
                <w:rFonts w:ascii="Arial" w:hAnsi="Arial" w:cs="Arial"/>
                <w:sz w:val="22"/>
                <w:szCs w:val="22"/>
                <w:u w:val="single"/>
              </w:rPr>
              <w:t>3,000</w:t>
            </w:r>
          </w:p>
          <w:p w14:paraId="475D234D"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b/>
                <w:bCs/>
                <w:sz w:val="22"/>
                <w:szCs w:val="22"/>
                <w:u w:val="single"/>
              </w:rPr>
            </w:pPr>
            <w:r w:rsidRPr="00130BAB">
              <w:rPr>
                <w:rFonts w:ascii="Arial" w:hAnsi="Arial" w:cs="Arial"/>
                <w:b/>
                <w:bCs/>
                <w:sz w:val="22"/>
                <w:szCs w:val="22"/>
                <w:u w:val="single"/>
              </w:rPr>
              <w:t>14,000</w:t>
            </w:r>
          </w:p>
          <w:p w14:paraId="6A941A8C" w14:textId="77777777" w:rsidR="006B1F02" w:rsidRPr="00130BAB" w:rsidRDefault="006B1F02" w:rsidP="00390250">
            <w:pPr>
              <w:pStyle w:val="ListParagraph"/>
              <w:tabs>
                <w:tab w:val="left" w:pos="553"/>
                <w:tab w:val="center" w:pos="4680"/>
              </w:tabs>
              <w:spacing w:line="360" w:lineRule="auto"/>
              <w:ind w:left="0"/>
              <w:jc w:val="right"/>
              <w:rPr>
                <w:rFonts w:ascii="Arial" w:hAnsi="Arial" w:cs="Arial"/>
                <w:sz w:val="22"/>
                <w:szCs w:val="22"/>
              </w:rPr>
            </w:pPr>
          </w:p>
          <w:p w14:paraId="69A293C0" w14:textId="360EA31B"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rPr>
            </w:pPr>
            <w:r w:rsidRPr="00130BAB">
              <w:rPr>
                <w:rFonts w:ascii="Arial" w:hAnsi="Arial" w:cs="Arial"/>
                <w:sz w:val="22"/>
                <w:szCs w:val="22"/>
              </w:rPr>
              <w:t>10,000</w:t>
            </w:r>
          </w:p>
          <w:p w14:paraId="6A1FA79E" w14:textId="77777777" w:rsidR="00390250" w:rsidRPr="00130BAB" w:rsidRDefault="00390250" w:rsidP="00390250">
            <w:pPr>
              <w:pStyle w:val="ListParagraph"/>
              <w:tabs>
                <w:tab w:val="left" w:pos="553"/>
                <w:tab w:val="center" w:pos="4680"/>
              </w:tabs>
              <w:spacing w:line="360" w:lineRule="auto"/>
              <w:ind w:left="0"/>
              <w:jc w:val="right"/>
              <w:rPr>
                <w:rFonts w:ascii="Arial" w:hAnsi="Arial" w:cs="Arial"/>
                <w:sz w:val="22"/>
                <w:szCs w:val="22"/>
                <w:u w:val="single"/>
              </w:rPr>
            </w:pPr>
            <w:r w:rsidRPr="00130BAB">
              <w:rPr>
                <w:rFonts w:ascii="Arial" w:hAnsi="Arial" w:cs="Arial"/>
                <w:sz w:val="22"/>
                <w:szCs w:val="22"/>
                <w:u w:val="single"/>
              </w:rPr>
              <w:t>4,000</w:t>
            </w:r>
          </w:p>
          <w:p w14:paraId="5CA1890A" w14:textId="3D90488D" w:rsidR="00390250" w:rsidRPr="00130BAB" w:rsidRDefault="00390250" w:rsidP="00390250">
            <w:pPr>
              <w:pStyle w:val="ListParagraph"/>
              <w:tabs>
                <w:tab w:val="left" w:pos="553"/>
                <w:tab w:val="center" w:pos="4680"/>
              </w:tabs>
              <w:spacing w:line="360" w:lineRule="auto"/>
              <w:ind w:left="0"/>
              <w:jc w:val="right"/>
              <w:rPr>
                <w:rFonts w:ascii="Arial" w:hAnsi="Arial" w:cs="Arial"/>
                <w:b/>
                <w:bCs/>
                <w:sz w:val="22"/>
                <w:szCs w:val="22"/>
              </w:rPr>
            </w:pPr>
            <w:r w:rsidRPr="00130BAB">
              <w:rPr>
                <w:rFonts w:ascii="Arial" w:hAnsi="Arial" w:cs="Arial"/>
                <w:b/>
                <w:bCs/>
                <w:sz w:val="22"/>
                <w:szCs w:val="22"/>
                <w:u w:val="single"/>
              </w:rPr>
              <w:t>14,000</w:t>
            </w:r>
          </w:p>
        </w:tc>
      </w:tr>
    </w:tbl>
    <w:p w14:paraId="217766F9" w14:textId="77777777" w:rsidR="00315BB2" w:rsidRPr="00130BAB" w:rsidRDefault="00315BB2" w:rsidP="00315BB2">
      <w:pPr>
        <w:pStyle w:val="ListParagraph"/>
        <w:tabs>
          <w:tab w:val="left" w:pos="553"/>
          <w:tab w:val="center" w:pos="4680"/>
        </w:tabs>
        <w:spacing w:line="360" w:lineRule="auto"/>
        <w:ind w:left="1080"/>
        <w:jc w:val="both"/>
        <w:rPr>
          <w:rFonts w:ascii="Arial" w:hAnsi="Arial" w:cs="Arial"/>
          <w:sz w:val="22"/>
          <w:szCs w:val="22"/>
        </w:rPr>
      </w:pPr>
    </w:p>
    <w:p w14:paraId="5C951297" w14:textId="32F31945" w:rsidR="00593420" w:rsidRPr="00130BAB" w:rsidRDefault="00593420" w:rsidP="00593420">
      <w:pPr>
        <w:pStyle w:val="ListParagraph"/>
        <w:tabs>
          <w:tab w:val="left" w:pos="553"/>
          <w:tab w:val="center" w:pos="4680"/>
        </w:tabs>
        <w:spacing w:line="360" w:lineRule="auto"/>
        <w:ind w:left="1080"/>
        <w:jc w:val="both"/>
        <w:rPr>
          <w:rFonts w:ascii="Arial" w:hAnsi="Arial" w:cs="Arial"/>
          <w:sz w:val="22"/>
          <w:szCs w:val="22"/>
        </w:rPr>
      </w:pPr>
      <w:r w:rsidRPr="00130BAB">
        <w:rPr>
          <w:rFonts w:ascii="Arial" w:hAnsi="Arial" w:cs="Arial"/>
          <w:sz w:val="22"/>
          <w:szCs w:val="22"/>
        </w:rPr>
        <w:t>Compute the Goodwill, consolidated assets and consolidated share capital.</w:t>
      </w:r>
    </w:p>
    <w:p w14:paraId="65ED89A7" w14:textId="19ABCE19" w:rsidR="00F50817" w:rsidRPr="0032636E" w:rsidRDefault="00F50817" w:rsidP="00F50817">
      <w:pPr>
        <w:pStyle w:val="paragraph"/>
        <w:numPr>
          <w:ilvl w:val="0"/>
          <w:numId w:val="36"/>
        </w:numPr>
        <w:spacing w:before="0" w:beforeAutospacing="0" w:after="0" w:afterAutospacing="0"/>
        <w:jc w:val="both"/>
        <w:textAlignment w:val="baseline"/>
        <w:rPr>
          <w:rFonts w:ascii="Segoe UI" w:hAnsi="Segoe UI" w:cs="Segoe UI"/>
          <w:sz w:val="8"/>
          <w:szCs w:val="18"/>
          <w:lang w:val="en-US"/>
        </w:rPr>
      </w:pPr>
      <w:bookmarkStart w:id="13" w:name="_Hlk92270747"/>
      <w:r w:rsidRPr="0032636E">
        <w:rPr>
          <w:rStyle w:val="normaltextrun"/>
          <w:rFonts w:ascii="Arial" w:hAnsi="Arial" w:cs="Arial"/>
          <w:color w:val="000000"/>
          <w:position w:val="1"/>
          <w:sz w:val="22"/>
          <w:szCs w:val="32"/>
          <w:lang w:val="en-US"/>
        </w:rPr>
        <w:t xml:space="preserve">ABC Plc has </w:t>
      </w:r>
      <w:r>
        <w:rPr>
          <w:rStyle w:val="normaltextrun"/>
          <w:rFonts w:ascii="Arial" w:hAnsi="Arial" w:cs="Arial"/>
          <w:color w:val="000000"/>
          <w:position w:val="1"/>
          <w:sz w:val="22"/>
          <w:szCs w:val="32"/>
          <w:lang w:val="en-US"/>
        </w:rPr>
        <w:t>2</w:t>
      </w:r>
      <w:r w:rsidRPr="0032636E">
        <w:rPr>
          <w:rStyle w:val="normaltextrun"/>
          <w:rFonts w:ascii="Arial" w:hAnsi="Arial" w:cs="Arial"/>
          <w:color w:val="000000"/>
          <w:position w:val="1"/>
          <w:sz w:val="22"/>
          <w:szCs w:val="32"/>
          <w:lang w:val="en-US"/>
        </w:rPr>
        <w:t xml:space="preserve">,000,000 </w:t>
      </w:r>
      <w:r>
        <w:rPr>
          <w:rStyle w:val="normaltextrun"/>
          <w:rFonts w:ascii="Arial" w:hAnsi="Arial" w:cs="Arial"/>
          <w:color w:val="000000"/>
          <w:position w:val="1"/>
          <w:sz w:val="22"/>
          <w:szCs w:val="32"/>
          <w:lang w:val="en-US"/>
        </w:rPr>
        <w:t>₹</w:t>
      </w:r>
      <w:r w:rsidRPr="0032636E">
        <w:rPr>
          <w:rStyle w:val="normaltextrun"/>
          <w:rFonts w:ascii="Arial" w:hAnsi="Arial" w:cs="Arial"/>
          <w:color w:val="000000"/>
          <w:position w:val="1"/>
          <w:sz w:val="22"/>
          <w:szCs w:val="32"/>
          <w:lang w:val="en-US"/>
        </w:rPr>
        <w:t xml:space="preserve"> 1 per equity share and earnings for the period is </w:t>
      </w:r>
      <w:r>
        <w:rPr>
          <w:rStyle w:val="normaltextrun"/>
          <w:rFonts w:ascii="Arial" w:hAnsi="Arial" w:cs="Arial"/>
          <w:color w:val="000000"/>
          <w:position w:val="1"/>
          <w:sz w:val="22"/>
          <w:szCs w:val="32"/>
          <w:lang w:val="en-US"/>
        </w:rPr>
        <w:t>₹</w:t>
      </w:r>
      <w:r w:rsidRPr="0032636E">
        <w:rPr>
          <w:rStyle w:val="normaltextrun"/>
          <w:rFonts w:ascii="Arial" w:hAnsi="Arial" w:cs="Arial"/>
          <w:color w:val="000000"/>
          <w:position w:val="1"/>
          <w:sz w:val="22"/>
          <w:szCs w:val="32"/>
          <w:lang w:val="en-US"/>
        </w:rPr>
        <w:t> </w:t>
      </w:r>
      <w:r>
        <w:rPr>
          <w:rStyle w:val="normaltextrun"/>
          <w:rFonts w:ascii="Arial" w:hAnsi="Arial" w:cs="Arial"/>
          <w:color w:val="000000"/>
          <w:position w:val="1"/>
          <w:sz w:val="22"/>
          <w:szCs w:val="32"/>
          <w:lang w:val="en-US"/>
        </w:rPr>
        <w:t>1,0</w:t>
      </w:r>
      <w:r w:rsidRPr="0032636E">
        <w:rPr>
          <w:rStyle w:val="normaltextrun"/>
          <w:rFonts w:ascii="Arial" w:hAnsi="Arial" w:cs="Arial"/>
          <w:color w:val="000000"/>
          <w:position w:val="1"/>
          <w:sz w:val="22"/>
          <w:szCs w:val="32"/>
          <w:lang w:val="en-US"/>
        </w:rPr>
        <w:t>00,000. </w:t>
      </w:r>
      <w:r w:rsidRPr="0032636E">
        <w:rPr>
          <w:rStyle w:val="eop"/>
          <w:rFonts w:ascii="Arial" w:hAnsi="Arial" w:cs="Arial"/>
          <w:sz w:val="22"/>
          <w:szCs w:val="32"/>
          <w:lang w:val="en-US"/>
        </w:rPr>
        <w:t>​</w:t>
      </w:r>
      <w:r w:rsidRPr="0032636E">
        <w:rPr>
          <w:rStyle w:val="normaltextrun"/>
          <w:rFonts w:ascii="Arial" w:hAnsi="Arial" w:cs="Arial"/>
          <w:color w:val="000000"/>
          <w:position w:val="1"/>
          <w:sz w:val="22"/>
          <w:szCs w:val="32"/>
          <w:lang w:val="en-US"/>
        </w:rPr>
        <w:t xml:space="preserve">ABC Plc has </w:t>
      </w:r>
      <w:r>
        <w:rPr>
          <w:rStyle w:val="normaltextrun"/>
          <w:rFonts w:ascii="Arial" w:hAnsi="Arial" w:cs="Arial"/>
          <w:color w:val="000000"/>
          <w:position w:val="1"/>
          <w:sz w:val="22"/>
          <w:szCs w:val="32"/>
          <w:lang w:val="en-US"/>
        </w:rPr>
        <w:t>2</w:t>
      </w:r>
      <w:r w:rsidRPr="0032636E">
        <w:rPr>
          <w:rStyle w:val="normaltextrun"/>
          <w:rFonts w:ascii="Arial" w:hAnsi="Arial" w:cs="Arial"/>
          <w:color w:val="000000"/>
          <w:position w:val="1"/>
          <w:sz w:val="22"/>
          <w:szCs w:val="32"/>
          <w:lang w:val="en-US"/>
        </w:rPr>
        <w:t xml:space="preserve">,000, 10% convertible bonds, each into </w:t>
      </w:r>
      <w:r>
        <w:rPr>
          <w:rStyle w:val="normaltextrun"/>
          <w:rFonts w:ascii="Arial" w:hAnsi="Arial" w:cs="Arial"/>
          <w:color w:val="000000"/>
          <w:position w:val="1"/>
          <w:sz w:val="22"/>
          <w:szCs w:val="32"/>
          <w:lang w:val="en-US"/>
        </w:rPr>
        <w:t>4</w:t>
      </w:r>
      <w:r w:rsidRPr="0032636E">
        <w:rPr>
          <w:rStyle w:val="normaltextrun"/>
          <w:rFonts w:ascii="Arial" w:hAnsi="Arial" w:cs="Arial"/>
          <w:color w:val="000000"/>
          <w:position w:val="1"/>
          <w:sz w:val="22"/>
          <w:szCs w:val="32"/>
          <w:lang w:val="en-US"/>
        </w:rPr>
        <w:t>0 ordinary shares on demand all of which in issue for the whole of the reporting period. </w:t>
      </w:r>
      <w:r w:rsidRPr="0032636E">
        <w:rPr>
          <w:rStyle w:val="eop"/>
          <w:rFonts w:ascii="Arial" w:hAnsi="Arial" w:cs="Arial"/>
          <w:sz w:val="22"/>
          <w:szCs w:val="32"/>
          <w:lang w:val="en-US"/>
        </w:rPr>
        <w:t xml:space="preserve">​ </w:t>
      </w:r>
      <w:r w:rsidRPr="0032636E">
        <w:rPr>
          <w:rStyle w:val="normaltextrun"/>
          <w:rFonts w:ascii="Arial" w:hAnsi="Arial" w:cs="Arial"/>
          <w:color w:val="000000"/>
          <w:position w:val="1"/>
          <w:sz w:val="22"/>
          <w:szCs w:val="32"/>
          <w:lang w:val="en-US"/>
        </w:rPr>
        <w:t>Th</w:t>
      </w:r>
      <w:r>
        <w:rPr>
          <w:rStyle w:val="normaltextrun"/>
          <w:rFonts w:ascii="Arial" w:hAnsi="Arial" w:cs="Arial"/>
          <w:color w:val="000000"/>
          <w:position w:val="1"/>
          <w:sz w:val="22"/>
          <w:szCs w:val="32"/>
          <w:lang w:val="en-US"/>
        </w:rPr>
        <w:t xml:space="preserve">e rate of tax applicable is 21%. </w:t>
      </w:r>
      <w:r w:rsidRPr="0032636E">
        <w:rPr>
          <w:rStyle w:val="normaltextrun"/>
          <w:rFonts w:ascii="Arial" w:hAnsi="Arial" w:cs="Arial"/>
          <w:color w:val="000000"/>
          <w:position w:val="1"/>
          <w:sz w:val="22"/>
          <w:szCs w:val="32"/>
          <w:lang w:val="en-US"/>
        </w:rPr>
        <w:t>Calculate EPS and Diluted EPS</w:t>
      </w:r>
      <w:r w:rsidRPr="0032636E">
        <w:rPr>
          <w:rStyle w:val="eop"/>
          <w:rFonts w:ascii="Arial" w:hAnsi="Arial" w:cs="Arial"/>
          <w:sz w:val="22"/>
          <w:szCs w:val="32"/>
          <w:lang w:val="en-US"/>
        </w:rPr>
        <w:t>​</w:t>
      </w:r>
    </w:p>
    <w:bookmarkEnd w:id="13"/>
    <w:p w14:paraId="73CD9D25" w14:textId="036F1303" w:rsidR="00F73C95" w:rsidRDefault="00867217" w:rsidP="00486407">
      <w:pPr>
        <w:pStyle w:val="ListParagraph"/>
        <w:numPr>
          <w:ilvl w:val="0"/>
          <w:numId w:val="36"/>
        </w:numPr>
        <w:tabs>
          <w:tab w:val="left" w:pos="553"/>
          <w:tab w:val="center" w:pos="4680"/>
        </w:tabs>
        <w:spacing w:line="360" w:lineRule="auto"/>
        <w:jc w:val="both"/>
        <w:rPr>
          <w:rFonts w:ascii="Arial" w:hAnsi="Arial" w:cs="Arial"/>
        </w:rPr>
      </w:pPr>
      <w:r>
        <w:rPr>
          <w:rFonts w:ascii="Arial" w:hAnsi="Arial" w:cs="Arial"/>
        </w:rPr>
        <w:t>Write short notes on the following</w:t>
      </w:r>
    </w:p>
    <w:p w14:paraId="57391701" w14:textId="7ADD7F05" w:rsidR="00867217" w:rsidRDefault="00867217" w:rsidP="00867217">
      <w:pPr>
        <w:pStyle w:val="ListParagraph"/>
        <w:numPr>
          <w:ilvl w:val="0"/>
          <w:numId w:val="43"/>
        </w:numPr>
        <w:tabs>
          <w:tab w:val="left" w:pos="553"/>
          <w:tab w:val="center" w:pos="4680"/>
        </w:tabs>
        <w:spacing w:line="360" w:lineRule="auto"/>
        <w:jc w:val="both"/>
        <w:rPr>
          <w:rFonts w:ascii="Arial" w:hAnsi="Arial" w:cs="Arial"/>
        </w:rPr>
      </w:pPr>
      <w:r>
        <w:rPr>
          <w:rFonts w:ascii="Arial" w:hAnsi="Arial" w:cs="Arial"/>
        </w:rPr>
        <w:t>Earnings per share</w:t>
      </w:r>
    </w:p>
    <w:p w14:paraId="1E5EE771" w14:textId="5C667393" w:rsidR="00867217" w:rsidRDefault="00867217" w:rsidP="00867217">
      <w:pPr>
        <w:pStyle w:val="ListParagraph"/>
        <w:numPr>
          <w:ilvl w:val="0"/>
          <w:numId w:val="43"/>
        </w:numPr>
        <w:tabs>
          <w:tab w:val="left" w:pos="553"/>
          <w:tab w:val="center" w:pos="4680"/>
        </w:tabs>
        <w:spacing w:line="360" w:lineRule="auto"/>
        <w:jc w:val="both"/>
        <w:rPr>
          <w:rFonts w:ascii="Arial" w:hAnsi="Arial" w:cs="Arial"/>
        </w:rPr>
      </w:pPr>
      <w:r>
        <w:rPr>
          <w:rFonts w:ascii="Arial" w:hAnsi="Arial" w:cs="Arial"/>
        </w:rPr>
        <w:t>Rights issue</w:t>
      </w:r>
    </w:p>
    <w:p w14:paraId="616CA9AA" w14:textId="1172D7EF" w:rsidR="00867217" w:rsidRDefault="00867217" w:rsidP="00867217">
      <w:pPr>
        <w:pStyle w:val="ListParagraph"/>
        <w:numPr>
          <w:ilvl w:val="0"/>
          <w:numId w:val="43"/>
        </w:numPr>
        <w:tabs>
          <w:tab w:val="left" w:pos="553"/>
          <w:tab w:val="center" w:pos="4680"/>
        </w:tabs>
        <w:spacing w:line="360" w:lineRule="auto"/>
        <w:jc w:val="both"/>
        <w:rPr>
          <w:rFonts w:ascii="Arial" w:hAnsi="Arial" w:cs="Arial"/>
        </w:rPr>
      </w:pPr>
      <w:r>
        <w:rPr>
          <w:rFonts w:ascii="Arial" w:hAnsi="Arial" w:cs="Arial"/>
        </w:rPr>
        <w:t>Bonus shares</w:t>
      </w:r>
    </w:p>
    <w:p w14:paraId="1CCD97F5" w14:textId="51AB63F2" w:rsidR="00867217" w:rsidRPr="00486407" w:rsidRDefault="00F50817" w:rsidP="00867217">
      <w:pPr>
        <w:pStyle w:val="ListParagraph"/>
        <w:numPr>
          <w:ilvl w:val="0"/>
          <w:numId w:val="43"/>
        </w:numPr>
        <w:tabs>
          <w:tab w:val="left" w:pos="553"/>
          <w:tab w:val="center" w:pos="4680"/>
        </w:tabs>
        <w:spacing w:line="360" w:lineRule="auto"/>
        <w:jc w:val="both"/>
        <w:rPr>
          <w:rFonts w:ascii="Arial" w:hAnsi="Arial" w:cs="Arial"/>
        </w:rPr>
      </w:pPr>
      <w:r>
        <w:rPr>
          <w:rFonts w:ascii="Arial" w:hAnsi="Arial" w:cs="Arial"/>
        </w:rPr>
        <w:t>Associates</w:t>
      </w:r>
    </w:p>
    <w:p w14:paraId="62994B1F" w14:textId="77777777" w:rsidR="00B424AA" w:rsidRDefault="00B424AA" w:rsidP="008910E8">
      <w:pPr>
        <w:tabs>
          <w:tab w:val="left" w:pos="553"/>
          <w:tab w:val="center" w:pos="4680"/>
        </w:tabs>
        <w:jc w:val="center"/>
        <w:rPr>
          <w:rFonts w:ascii="Arial" w:hAnsi="Arial" w:cs="Arial"/>
          <w:b/>
        </w:rPr>
      </w:pPr>
    </w:p>
    <w:p w14:paraId="321278EC" w14:textId="6E202787" w:rsidR="0000181C" w:rsidRPr="00130BAB" w:rsidRDefault="0000181C" w:rsidP="008910E8">
      <w:pPr>
        <w:tabs>
          <w:tab w:val="left" w:pos="553"/>
          <w:tab w:val="center" w:pos="4680"/>
        </w:tabs>
        <w:jc w:val="center"/>
        <w:rPr>
          <w:rFonts w:ascii="Arial" w:hAnsi="Arial" w:cs="Arial"/>
          <w:b/>
        </w:rPr>
      </w:pPr>
      <w:r w:rsidRPr="00130BAB">
        <w:rPr>
          <w:rFonts w:ascii="Arial" w:hAnsi="Arial" w:cs="Arial"/>
          <w:b/>
        </w:rPr>
        <w:t>SECTION D</w:t>
      </w:r>
    </w:p>
    <w:p w14:paraId="09B5BF8B" w14:textId="77777777" w:rsidR="0000181C" w:rsidRPr="00130BAB" w:rsidRDefault="0000181C" w:rsidP="0021761D">
      <w:pPr>
        <w:pStyle w:val="ListParagraph"/>
        <w:ind w:left="0"/>
        <w:jc w:val="center"/>
        <w:rPr>
          <w:rFonts w:ascii="Arial" w:hAnsi="Arial" w:cs="Arial"/>
          <w:b/>
          <w:sz w:val="22"/>
          <w:szCs w:val="22"/>
        </w:rPr>
      </w:pPr>
      <w:r w:rsidRPr="00130BAB">
        <w:rPr>
          <w:rFonts w:ascii="Arial" w:hAnsi="Arial" w:cs="Arial"/>
          <w:b/>
          <w:sz w:val="22"/>
          <w:szCs w:val="22"/>
        </w:rPr>
        <w:t>Answer the following questions. The question carries fifteen marks. (1x15=15)</w:t>
      </w:r>
    </w:p>
    <w:p w14:paraId="48DF69B8" w14:textId="347B6845" w:rsidR="006A2EB0" w:rsidRPr="005C25D2" w:rsidRDefault="006A2EB0" w:rsidP="005C25D2">
      <w:pPr>
        <w:pStyle w:val="ListParagraph"/>
        <w:numPr>
          <w:ilvl w:val="0"/>
          <w:numId w:val="36"/>
        </w:numPr>
        <w:autoSpaceDE w:val="0"/>
        <w:autoSpaceDN w:val="0"/>
        <w:adjustRightInd w:val="0"/>
        <w:rPr>
          <w:rFonts w:ascii="Arial" w:hAnsi="Arial" w:cs="Arial"/>
        </w:rPr>
      </w:pPr>
      <w:r w:rsidRPr="005C25D2">
        <w:rPr>
          <w:rFonts w:ascii="Arial" w:hAnsi="Arial" w:cs="Arial"/>
        </w:rPr>
        <w:t>Statements of financial position and statements of profit or loss for Ocean Motors are set out below.</w:t>
      </w:r>
    </w:p>
    <w:tbl>
      <w:tblPr>
        <w:tblStyle w:val="TableGrid"/>
        <w:tblW w:w="0" w:type="auto"/>
        <w:jc w:val="center"/>
        <w:tblLook w:val="04A0" w:firstRow="1" w:lastRow="0" w:firstColumn="1" w:lastColumn="0" w:noHBand="0" w:noVBand="1"/>
      </w:tblPr>
      <w:tblGrid>
        <w:gridCol w:w="4005"/>
        <w:gridCol w:w="828"/>
        <w:gridCol w:w="828"/>
        <w:gridCol w:w="828"/>
        <w:gridCol w:w="828"/>
      </w:tblGrid>
      <w:tr w:rsidR="006A2EB0" w:rsidRPr="00130BAB" w14:paraId="77487E31" w14:textId="77777777" w:rsidTr="005C25D2">
        <w:trPr>
          <w:jc w:val="center"/>
        </w:trPr>
        <w:tc>
          <w:tcPr>
            <w:tcW w:w="7317" w:type="dxa"/>
            <w:gridSpan w:val="5"/>
          </w:tcPr>
          <w:p w14:paraId="3DE78E3D" w14:textId="77777777" w:rsidR="006A2EB0" w:rsidRPr="00130BAB" w:rsidRDefault="006A2EB0" w:rsidP="002E0F06">
            <w:pPr>
              <w:autoSpaceDE w:val="0"/>
              <w:autoSpaceDN w:val="0"/>
              <w:adjustRightInd w:val="0"/>
              <w:jc w:val="center"/>
              <w:rPr>
                <w:rFonts w:ascii="Arial" w:hAnsi="Arial" w:cs="Arial"/>
              </w:rPr>
            </w:pPr>
            <w:r w:rsidRPr="00130BAB">
              <w:rPr>
                <w:rFonts w:ascii="Arial" w:hAnsi="Arial" w:cs="Arial"/>
                <w:b/>
                <w:bCs/>
              </w:rPr>
              <w:t>Ocean Motors statement of financial position</w:t>
            </w:r>
          </w:p>
        </w:tc>
      </w:tr>
      <w:tr w:rsidR="006A2EB0" w:rsidRPr="00130BAB" w14:paraId="1B92BC37" w14:textId="77777777" w:rsidTr="005C25D2">
        <w:trPr>
          <w:jc w:val="center"/>
        </w:trPr>
        <w:tc>
          <w:tcPr>
            <w:tcW w:w="4005" w:type="dxa"/>
          </w:tcPr>
          <w:p w14:paraId="331E1B4F" w14:textId="77777777" w:rsidR="006A2EB0" w:rsidRPr="00130BAB" w:rsidRDefault="006A2EB0" w:rsidP="002E0F06">
            <w:pPr>
              <w:autoSpaceDE w:val="0"/>
              <w:autoSpaceDN w:val="0"/>
              <w:adjustRightInd w:val="0"/>
              <w:rPr>
                <w:rFonts w:ascii="Arial" w:hAnsi="Arial" w:cs="Arial"/>
              </w:rPr>
            </w:pPr>
          </w:p>
        </w:tc>
        <w:tc>
          <w:tcPr>
            <w:tcW w:w="1656" w:type="dxa"/>
            <w:gridSpan w:val="2"/>
          </w:tcPr>
          <w:p w14:paraId="250A62C5" w14:textId="77777777" w:rsidR="006A2EB0" w:rsidRPr="00130BAB" w:rsidRDefault="006A2EB0" w:rsidP="002E0F06">
            <w:pPr>
              <w:autoSpaceDE w:val="0"/>
              <w:autoSpaceDN w:val="0"/>
              <w:adjustRightInd w:val="0"/>
              <w:jc w:val="center"/>
              <w:rPr>
                <w:rFonts w:ascii="Arial" w:hAnsi="Arial" w:cs="Arial"/>
                <w:b/>
              </w:rPr>
            </w:pPr>
            <w:r w:rsidRPr="00130BAB">
              <w:rPr>
                <w:rFonts w:ascii="Arial" w:hAnsi="Arial" w:cs="Arial"/>
                <w:b/>
              </w:rPr>
              <w:t>20X2</w:t>
            </w:r>
          </w:p>
        </w:tc>
        <w:tc>
          <w:tcPr>
            <w:tcW w:w="1656" w:type="dxa"/>
            <w:gridSpan w:val="2"/>
          </w:tcPr>
          <w:p w14:paraId="1A7BD478" w14:textId="77777777" w:rsidR="006A2EB0" w:rsidRPr="00130BAB" w:rsidRDefault="006A2EB0" w:rsidP="002E0F06">
            <w:pPr>
              <w:autoSpaceDE w:val="0"/>
              <w:autoSpaceDN w:val="0"/>
              <w:adjustRightInd w:val="0"/>
              <w:jc w:val="center"/>
              <w:rPr>
                <w:rFonts w:ascii="Arial" w:hAnsi="Arial" w:cs="Arial"/>
                <w:b/>
              </w:rPr>
            </w:pPr>
            <w:r w:rsidRPr="00130BAB">
              <w:rPr>
                <w:rFonts w:ascii="Arial" w:hAnsi="Arial" w:cs="Arial"/>
                <w:b/>
              </w:rPr>
              <w:t>20X1</w:t>
            </w:r>
          </w:p>
        </w:tc>
      </w:tr>
      <w:tr w:rsidR="006A2EB0" w:rsidRPr="00130BAB" w14:paraId="16E597CC" w14:textId="77777777" w:rsidTr="005C25D2">
        <w:trPr>
          <w:jc w:val="center"/>
        </w:trPr>
        <w:tc>
          <w:tcPr>
            <w:tcW w:w="4005" w:type="dxa"/>
          </w:tcPr>
          <w:p w14:paraId="674B3B6E" w14:textId="77777777" w:rsidR="006A2EB0" w:rsidRPr="00130BAB" w:rsidRDefault="006A2EB0" w:rsidP="002E0F06">
            <w:pPr>
              <w:autoSpaceDE w:val="0"/>
              <w:autoSpaceDN w:val="0"/>
              <w:adjustRightInd w:val="0"/>
              <w:rPr>
                <w:rFonts w:ascii="Arial" w:hAnsi="Arial" w:cs="Arial"/>
                <w:b/>
              </w:rPr>
            </w:pPr>
            <w:r w:rsidRPr="00130BAB">
              <w:rPr>
                <w:rFonts w:ascii="Arial" w:hAnsi="Arial" w:cs="Arial"/>
                <w:b/>
              </w:rPr>
              <w:t>Particulars</w:t>
            </w:r>
          </w:p>
        </w:tc>
        <w:tc>
          <w:tcPr>
            <w:tcW w:w="828" w:type="dxa"/>
          </w:tcPr>
          <w:p w14:paraId="4C33E6AB" w14:textId="5B8CD259" w:rsidR="006A2EB0" w:rsidRPr="00130BAB" w:rsidRDefault="00130BAB" w:rsidP="002E0F06">
            <w:pPr>
              <w:autoSpaceDE w:val="0"/>
              <w:autoSpaceDN w:val="0"/>
              <w:adjustRightInd w:val="0"/>
              <w:jc w:val="center"/>
              <w:rPr>
                <w:rFonts w:ascii="Arial" w:hAnsi="Arial" w:cs="Arial"/>
              </w:rPr>
            </w:pPr>
            <w:r>
              <w:rPr>
                <w:rFonts w:ascii="Arial" w:hAnsi="Arial" w:cs="Arial"/>
              </w:rPr>
              <w:t xml:space="preserve">₹ </w:t>
            </w:r>
            <w:r w:rsidR="006A2EB0" w:rsidRPr="00130BAB">
              <w:rPr>
                <w:rFonts w:ascii="Arial" w:hAnsi="Arial" w:cs="Arial"/>
              </w:rPr>
              <w:t>000</w:t>
            </w:r>
          </w:p>
        </w:tc>
        <w:tc>
          <w:tcPr>
            <w:tcW w:w="828" w:type="dxa"/>
          </w:tcPr>
          <w:p w14:paraId="7E2503B0" w14:textId="60614801" w:rsidR="006A2EB0" w:rsidRPr="00130BAB" w:rsidRDefault="00130BAB" w:rsidP="002E0F06">
            <w:pPr>
              <w:autoSpaceDE w:val="0"/>
              <w:autoSpaceDN w:val="0"/>
              <w:adjustRightInd w:val="0"/>
              <w:jc w:val="center"/>
              <w:rPr>
                <w:rFonts w:ascii="Arial" w:hAnsi="Arial" w:cs="Arial"/>
              </w:rPr>
            </w:pPr>
            <w:r>
              <w:rPr>
                <w:rFonts w:ascii="Arial" w:hAnsi="Arial" w:cs="Arial"/>
              </w:rPr>
              <w:t xml:space="preserve">₹ </w:t>
            </w:r>
            <w:r w:rsidRPr="00130BAB">
              <w:rPr>
                <w:rFonts w:ascii="Arial" w:hAnsi="Arial" w:cs="Arial"/>
              </w:rPr>
              <w:t>000</w:t>
            </w:r>
          </w:p>
        </w:tc>
        <w:tc>
          <w:tcPr>
            <w:tcW w:w="828" w:type="dxa"/>
          </w:tcPr>
          <w:p w14:paraId="6D0B6168" w14:textId="13C45FA7" w:rsidR="006A2EB0" w:rsidRPr="00130BAB" w:rsidRDefault="00130BAB" w:rsidP="002E0F06">
            <w:pPr>
              <w:autoSpaceDE w:val="0"/>
              <w:autoSpaceDN w:val="0"/>
              <w:adjustRightInd w:val="0"/>
              <w:jc w:val="center"/>
              <w:rPr>
                <w:rFonts w:ascii="Arial" w:hAnsi="Arial" w:cs="Arial"/>
              </w:rPr>
            </w:pPr>
            <w:r>
              <w:rPr>
                <w:rFonts w:ascii="Arial" w:hAnsi="Arial" w:cs="Arial"/>
              </w:rPr>
              <w:t xml:space="preserve">₹ </w:t>
            </w:r>
            <w:r w:rsidRPr="00130BAB">
              <w:rPr>
                <w:rFonts w:ascii="Arial" w:hAnsi="Arial" w:cs="Arial"/>
              </w:rPr>
              <w:t>000</w:t>
            </w:r>
          </w:p>
        </w:tc>
        <w:tc>
          <w:tcPr>
            <w:tcW w:w="828" w:type="dxa"/>
          </w:tcPr>
          <w:p w14:paraId="68A4D754" w14:textId="712A8C51" w:rsidR="006A2EB0" w:rsidRPr="00130BAB" w:rsidRDefault="00130BAB" w:rsidP="002E0F06">
            <w:pPr>
              <w:autoSpaceDE w:val="0"/>
              <w:autoSpaceDN w:val="0"/>
              <w:adjustRightInd w:val="0"/>
              <w:jc w:val="center"/>
              <w:rPr>
                <w:rFonts w:ascii="Arial" w:hAnsi="Arial" w:cs="Arial"/>
              </w:rPr>
            </w:pPr>
            <w:r>
              <w:rPr>
                <w:rFonts w:ascii="Arial" w:hAnsi="Arial" w:cs="Arial"/>
              </w:rPr>
              <w:t xml:space="preserve">₹ </w:t>
            </w:r>
            <w:r w:rsidRPr="00130BAB">
              <w:rPr>
                <w:rFonts w:ascii="Arial" w:hAnsi="Arial" w:cs="Arial"/>
              </w:rPr>
              <w:t>000</w:t>
            </w:r>
          </w:p>
        </w:tc>
      </w:tr>
      <w:tr w:rsidR="006A2EB0" w:rsidRPr="00130BAB" w14:paraId="426D1BED" w14:textId="77777777" w:rsidTr="005C25D2">
        <w:trPr>
          <w:jc w:val="center"/>
        </w:trPr>
        <w:tc>
          <w:tcPr>
            <w:tcW w:w="4005" w:type="dxa"/>
          </w:tcPr>
          <w:p w14:paraId="00FD1E44" w14:textId="77777777" w:rsidR="006A2EB0" w:rsidRPr="00130BAB" w:rsidRDefault="006A2EB0" w:rsidP="002E0F06">
            <w:pPr>
              <w:autoSpaceDE w:val="0"/>
              <w:autoSpaceDN w:val="0"/>
              <w:adjustRightInd w:val="0"/>
              <w:rPr>
                <w:rFonts w:ascii="Arial" w:hAnsi="Arial" w:cs="Arial"/>
                <w:b/>
              </w:rPr>
            </w:pPr>
            <w:r w:rsidRPr="00130BAB">
              <w:rPr>
                <w:rFonts w:ascii="Arial" w:hAnsi="Arial" w:cs="Arial"/>
                <w:b/>
              </w:rPr>
              <w:t xml:space="preserve">Non-Current Assets: </w:t>
            </w:r>
          </w:p>
        </w:tc>
        <w:tc>
          <w:tcPr>
            <w:tcW w:w="828" w:type="dxa"/>
          </w:tcPr>
          <w:p w14:paraId="097ED02D" w14:textId="77777777" w:rsidR="006A2EB0" w:rsidRPr="00130BAB" w:rsidRDefault="006A2EB0" w:rsidP="002E0F06">
            <w:pPr>
              <w:autoSpaceDE w:val="0"/>
              <w:autoSpaceDN w:val="0"/>
              <w:adjustRightInd w:val="0"/>
              <w:rPr>
                <w:rFonts w:ascii="Arial" w:hAnsi="Arial" w:cs="Arial"/>
              </w:rPr>
            </w:pPr>
          </w:p>
        </w:tc>
        <w:tc>
          <w:tcPr>
            <w:tcW w:w="828" w:type="dxa"/>
          </w:tcPr>
          <w:p w14:paraId="61050E09" w14:textId="77777777" w:rsidR="006A2EB0" w:rsidRPr="00130BAB" w:rsidRDefault="006A2EB0" w:rsidP="002E0F06">
            <w:pPr>
              <w:autoSpaceDE w:val="0"/>
              <w:autoSpaceDN w:val="0"/>
              <w:adjustRightInd w:val="0"/>
              <w:rPr>
                <w:rFonts w:ascii="Arial" w:hAnsi="Arial" w:cs="Arial"/>
              </w:rPr>
            </w:pPr>
          </w:p>
        </w:tc>
        <w:tc>
          <w:tcPr>
            <w:tcW w:w="828" w:type="dxa"/>
          </w:tcPr>
          <w:p w14:paraId="19F863C0" w14:textId="77777777" w:rsidR="006A2EB0" w:rsidRPr="00130BAB" w:rsidRDefault="006A2EB0" w:rsidP="002E0F06">
            <w:pPr>
              <w:autoSpaceDE w:val="0"/>
              <w:autoSpaceDN w:val="0"/>
              <w:adjustRightInd w:val="0"/>
              <w:rPr>
                <w:rFonts w:ascii="Arial" w:hAnsi="Arial" w:cs="Arial"/>
              </w:rPr>
            </w:pPr>
          </w:p>
        </w:tc>
        <w:tc>
          <w:tcPr>
            <w:tcW w:w="828" w:type="dxa"/>
          </w:tcPr>
          <w:p w14:paraId="69176AE7" w14:textId="77777777" w:rsidR="006A2EB0" w:rsidRPr="00130BAB" w:rsidRDefault="006A2EB0" w:rsidP="002E0F06">
            <w:pPr>
              <w:autoSpaceDE w:val="0"/>
              <w:autoSpaceDN w:val="0"/>
              <w:adjustRightInd w:val="0"/>
              <w:rPr>
                <w:rFonts w:ascii="Arial" w:hAnsi="Arial" w:cs="Arial"/>
              </w:rPr>
            </w:pPr>
          </w:p>
        </w:tc>
      </w:tr>
      <w:tr w:rsidR="006A2EB0" w:rsidRPr="00130BAB" w14:paraId="19066A39" w14:textId="77777777" w:rsidTr="005C25D2">
        <w:trPr>
          <w:jc w:val="center"/>
        </w:trPr>
        <w:tc>
          <w:tcPr>
            <w:tcW w:w="4005" w:type="dxa"/>
            <w:vMerge w:val="restart"/>
          </w:tcPr>
          <w:p w14:paraId="6ED51E2C"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Land and buildings:</w:t>
            </w:r>
          </w:p>
          <w:p w14:paraId="00F37E57"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Cost</w:t>
            </w:r>
          </w:p>
          <w:p w14:paraId="184288EE"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Depreciation</w:t>
            </w:r>
          </w:p>
        </w:tc>
        <w:tc>
          <w:tcPr>
            <w:tcW w:w="828" w:type="dxa"/>
          </w:tcPr>
          <w:p w14:paraId="4B8BC437" w14:textId="77777777" w:rsidR="006A2EB0" w:rsidRPr="00130BAB" w:rsidRDefault="006A2EB0" w:rsidP="002E0F06">
            <w:pPr>
              <w:autoSpaceDE w:val="0"/>
              <w:autoSpaceDN w:val="0"/>
              <w:adjustRightInd w:val="0"/>
              <w:rPr>
                <w:rFonts w:ascii="Arial" w:hAnsi="Arial" w:cs="Arial"/>
              </w:rPr>
            </w:pPr>
          </w:p>
        </w:tc>
        <w:tc>
          <w:tcPr>
            <w:tcW w:w="828" w:type="dxa"/>
          </w:tcPr>
          <w:p w14:paraId="4BF34856" w14:textId="77777777" w:rsidR="006A2EB0" w:rsidRPr="00130BAB" w:rsidRDefault="006A2EB0" w:rsidP="002E0F06">
            <w:pPr>
              <w:autoSpaceDE w:val="0"/>
              <w:autoSpaceDN w:val="0"/>
              <w:adjustRightInd w:val="0"/>
              <w:rPr>
                <w:rFonts w:ascii="Arial" w:hAnsi="Arial" w:cs="Arial"/>
              </w:rPr>
            </w:pPr>
          </w:p>
        </w:tc>
        <w:tc>
          <w:tcPr>
            <w:tcW w:w="828" w:type="dxa"/>
          </w:tcPr>
          <w:p w14:paraId="4F2ADF03" w14:textId="77777777" w:rsidR="006A2EB0" w:rsidRPr="00130BAB" w:rsidRDefault="006A2EB0" w:rsidP="002E0F06">
            <w:pPr>
              <w:autoSpaceDE w:val="0"/>
              <w:autoSpaceDN w:val="0"/>
              <w:adjustRightInd w:val="0"/>
              <w:rPr>
                <w:rFonts w:ascii="Arial" w:hAnsi="Arial" w:cs="Arial"/>
              </w:rPr>
            </w:pPr>
          </w:p>
        </w:tc>
        <w:tc>
          <w:tcPr>
            <w:tcW w:w="828" w:type="dxa"/>
          </w:tcPr>
          <w:p w14:paraId="3ABA52C7" w14:textId="77777777" w:rsidR="006A2EB0" w:rsidRPr="00130BAB" w:rsidRDefault="006A2EB0" w:rsidP="002E0F06">
            <w:pPr>
              <w:autoSpaceDE w:val="0"/>
              <w:autoSpaceDN w:val="0"/>
              <w:adjustRightInd w:val="0"/>
              <w:rPr>
                <w:rFonts w:ascii="Arial" w:hAnsi="Arial" w:cs="Arial"/>
              </w:rPr>
            </w:pPr>
          </w:p>
        </w:tc>
      </w:tr>
      <w:tr w:rsidR="006A2EB0" w:rsidRPr="00130BAB" w14:paraId="5BB7BCCE" w14:textId="77777777" w:rsidTr="005C25D2">
        <w:trPr>
          <w:jc w:val="center"/>
        </w:trPr>
        <w:tc>
          <w:tcPr>
            <w:tcW w:w="4005" w:type="dxa"/>
            <w:vMerge/>
          </w:tcPr>
          <w:p w14:paraId="2625BC97" w14:textId="77777777" w:rsidR="006A2EB0" w:rsidRPr="00130BAB" w:rsidRDefault="006A2EB0" w:rsidP="002E0F06">
            <w:pPr>
              <w:autoSpaceDE w:val="0"/>
              <w:autoSpaceDN w:val="0"/>
              <w:adjustRightInd w:val="0"/>
              <w:rPr>
                <w:rFonts w:ascii="Arial" w:hAnsi="Arial" w:cs="Arial"/>
              </w:rPr>
            </w:pPr>
          </w:p>
        </w:tc>
        <w:tc>
          <w:tcPr>
            <w:tcW w:w="828" w:type="dxa"/>
          </w:tcPr>
          <w:p w14:paraId="10C0A2F5"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1,600</w:t>
            </w:r>
          </w:p>
          <w:p w14:paraId="49384A06"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(200)</w:t>
            </w:r>
          </w:p>
        </w:tc>
        <w:tc>
          <w:tcPr>
            <w:tcW w:w="828" w:type="dxa"/>
          </w:tcPr>
          <w:p w14:paraId="0F7CAACA" w14:textId="77777777" w:rsidR="006A2EB0" w:rsidRPr="00130BAB" w:rsidRDefault="006A2EB0" w:rsidP="002E0F06">
            <w:pPr>
              <w:autoSpaceDE w:val="0"/>
              <w:autoSpaceDN w:val="0"/>
              <w:adjustRightInd w:val="0"/>
              <w:jc w:val="right"/>
              <w:rPr>
                <w:rFonts w:ascii="Arial" w:hAnsi="Arial" w:cs="Arial"/>
              </w:rPr>
            </w:pPr>
          </w:p>
          <w:p w14:paraId="3CB0BC5C"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1,400</w:t>
            </w:r>
          </w:p>
        </w:tc>
        <w:tc>
          <w:tcPr>
            <w:tcW w:w="828" w:type="dxa"/>
          </w:tcPr>
          <w:p w14:paraId="6336D901"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1,450</w:t>
            </w:r>
          </w:p>
          <w:p w14:paraId="4A2FF56C"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(150)</w:t>
            </w:r>
          </w:p>
        </w:tc>
        <w:tc>
          <w:tcPr>
            <w:tcW w:w="828" w:type="dxa"/>
          </w:tcPr>
          <w:p w14:paraId="2CE705F4" w14:textId="77777777" w:rsidR="006A2EB0" w:rsidRPr="00130BAB" w:rsidRDefault="006A2EB0" w:rsidP="002E0F06">
            <w:pPr>
              <w:autoSpaceDE w:val="0"/>
              <w:autoSpaceDN w:val="0"/>
              <w:adjustRightInd w:val="0"/>
              <w:rPr>
                <w:rFonts w:ascii="Arial" w:hAnsi="Arial" w:cs="Arial"/>
              </w:rPr>
            </w:pPr>
          </w:p>
          <w:p w14:paraId="35DC33B0"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1,300</w:t>
            </w:r>
          </w:p>
        </w:tc>
      </w:tr>
      <w:tr w:rsidR="006A2EB0" w:rsidRPr="00130BAB" w14:paraId="7490209C" w14:textId="77777777" w:rsidTr="005C25D2">
        <w:trPr>
          <w:jc w:val="center"/>
        </w:trPr>
        <w:tc>
          <w:tcPr>
            <w:tcW w:w="4005" w:type="dxa"/>
          </w:tcPr>
          <w:p w14:paraId="32D30AD2"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Plant and machinery:</w:t>
            </w:r>
          </w:p>
          <w:p w14:paraId="6552E7EA"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Cost</w:t>
            </w:r>
          </w:p>
          <w:p w14:paraId="3897DCBE"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Depreciation</w:t>
            </w:r>
          </w:p>
        </w:tc>
        <w:tc>
          <w:tcPr>
            <w:tcW w:w="828" w:type="dxa"/>
          </w:tcPr>
          <w:p w14:paraId="34FC2B9B" w14:textId="77777777" w:rsidR="006A2EB0" w:rsidRPr="00130BAB" w:rsidRDefault="006A2EB0" w:rsidP="002E0F06">
            <w:pPr>
              <w:autoSpaceDE w:val="0"/>
              <w:autoSpaceDN w:val="0"/>
              <w:adjustRightInd w:val="0"/>
              <w:jc w:val="right"/>
              <w:rPr>
                <w:rFonts w:ascii="Arial" w:hAnsi="Arial" w:cs="Arial"/>
              </w:rPr>
            </w:pPr>
          </w:p>
          <w:p w14:paraId="4921B732"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600</w:t>
            </w:r>
          </w:p>
          <w:p w14:paraId="2D7DC37F"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(120)</w:t>
            </w:r>
          </w:p>
        </w:tc>
        <w:tc>
          <w:tcPr>
            <w:tcW w:w="828" w:type="dxa"/>
          </w:tcPr>
          <w:p w14:paraId="4CC199CE" w14:textId="77777777" w:rsidR="006A2EB0" w:rsidRPr="00130BAB" w:rsidRDefault="006A2EB0" w:rsidP="002E0F06">
            <w:pPr>
              <w:autoSpaceDE w:val="0"/>
              <w:autoSpaceDN w:val="0"/>
              <w:adjustRightInd w:val="0"/>
              <w:jc w:val="right"/>
              <w:rPr>
                <w:rFonts w:ascii="Arial" w:hAnsi="Arial" w:cs="Arial"/>
              </w:rPr>
            </w:pPr>
          </w:p>
          <w:p w14:paraId="3A36564B" w14:textId="77777777" w:rsidR="006A2EB0" w:rsidRPr="00130BAB" w:rsidRDefault="006A2EB0" w:rsidP="002E0F06">
            <w:pPr>
              <w:autoSpaceDE w:val="0"/>
              <w:autoSpaceDN w:val="0"/>
              <w:adjustRightInd w:val="0"/>
              <w:jc w:val="right"/>
              <w:rPr>
                <w:rFonts w:ascii="Arial" w:hAnsi="Arial" w:cs="Arial"/>
              </w:rPr>
            </w:pPr>
          </w:p>
          <w:p w14:paraId="519948A5"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480</w:t>
            </w:r>
          </w:p>
        </w:tc>
        <w:tc>
          <w:tcPr>
            <w:tcW w:w="828" w:type="dxa"/>
          </w:tcPr>
          <w:p w14:paraId="0084D423" w14:textId="77777777" w:rsidR="006A2EB0" w:rsidRPr="00130BAB" w:rsidRDefault="006A2EB0" w:rsidP="002E0F06">
            <w:pPr>
              <w:autoSpaceDE w:val="0"/>
              <w:autoSpaceDN w:val="0"/>
              <w:adjustRightInd w:val="0"/>
              <w:jc w:val="right"/>
              <w:rPr>
                <w:rFonts w:ascii="Arial" w:hAnsi="Arial" w:cs="Arial"/>
              </w:rPr>
            </w:pPr>
          </w:p>
          <w:p w14:paraId="02CAEF4D"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400</w:t>
            </w:r>
          </w:p>
          <w:p w14:paraId="3E4B135F"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(100)</w:t>
            </w:r>
          </w:p>
        </w:tc>
        <w:tc>
          <w:tcPr>
            <w:tcW w:w="828" w:type="dxa"/>
          </w:tcPr>
          <w:p w14:paraId="613303E7" w14:textId="77777777" w:rsidR="006A2EB0" w:rsidRPr="00130BAB" w:rsidRDefault="006A2EB0" w:rsidP="002E0F06">
            <w:pPr>
              <w:autoSpaceDE w:val="0"/>
              <w:autoSpaceDN w:val="0"/>
              <w:adjustRightInd w:val="0"/>
              <w:jc w:val="right"/>
              <w:rPr>
                <w:rFonts w:ascii="Arial" w:hAnsi="Arial" w:cs="Arial"/>
              </w:rPr>
            </w:pPr>
          </w:p>
          <w:p w14:paraId="7D29A515" w14:textId="77777777" w:rsidR="006A2EB0" w:rsidRPr="00130BAB" w:rsidRDefault="006A2EB0" w:rsidP="002E0F06">
            <w:pPr>
              <w:autoSpaceDE w:val="0"/>
              <w:autoSpaceDN w:val="0"/>
              <w:adjustRightInd w:val="0"/>
              <w:jc w:val="right"/>
              <w:rPr>
                <w:rFonts w:ascii="Arial" w:hAnsi="Arial" w:cs="Arial"/>
              </w:rPr>
            </w:pPr>
          </w:p>
          <w:p w14:paraId="41AF139C"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300</w:t>
            </w:r>
          </w:p>
        </w:tc>
      </w:tr>
      <w:tr w:rsidR="006A2EB0" w:rsidRPr="00130BAB" w14:paraId="3E786AEC" w14:textId="77777777" w:rsidTr="005C25D2">
        <w:trPr>
          <w:jc w:val="center"/>
        </w:trPr>
        <w:tc>
          <w:tcPr>
            <w:tcW w:w="4005" w:type="dxa"/>
          </w:tcPr>
          <w:p w14:paraId="583FF1D0" w14:textId="77777777" w:rsidR="006A2EB0" w:rsidRPr="00130BAB" w:rsidRDefault="006A2EB0" w:rsidP="002E0F06">
            <w:pPr>
              <w:autoSpaceDE w:val="0"/>
              <w:autoSpaceDN w:val="0"/>
              <w:adjustRightInd w:val="0"/>
              <w:rPr>
                <w:rFonts w:ascii="Arial" w:hAnsi="Arial" w:cs="Arial"/>
                <w:b/>
                <w:bCs/>
              </w:rPr>
            </w:pPr>
            <w:r w:rsidRPr="00130BAB">
              <w:rPr>
                <w:rFonts w:ascii="Arial" w:hAnsi="Arial" w:cs="Arial"/>
                <w:b/>
                <w:bCs/>
              </w:rPr>
              <w:t>Current assets:</w:t>
            </w:r>
          </w:p>
        </w:tc>
        <w:tc>
          <w:tcPr>
            <w:tcW w:w="828" w:type="dxa"/>
          </w:tcPr>
          <w:p w14:paraId="282C9D31" w14:textId="77777777" w:rsidR="006A2EB0" w:rsidRPr="00130BAB" w:rsidRDefault="006A2EB0" w:rsidP="002E0F06">
            <w:pPr>
              <w:autoSpaceDE w:val="0"/>
              <w:autoSpaceDN w:val="0"/>
              <w:adjustRightInd w:val="0"/>
              <w:rPr>
                <w:rFonts w:ascii="Arial" w:hAnsi="Arial" w:cs="Arial"/>
              </w:rPr>
            </w:pPr>
          </w:p>
        </w:tc>
        <w:tc>
          <w:tcPr>
            <w:tcW w:w="828" w:type="dxa"/>
          </w:tcPr>
          <w:p w14:paraId="52973877" w14:textId="77777777" w:rsidR="006A2EB0" w:rsidRPr="00130BAB" w:rsidRDefault="006A2EB0" w:rsidP="002E0F06">
            <w:pPr>
              <w:autoSpaceDE w:val="0"/>
              <w:autoSpaceDN w:val="0"/>
              <w:adjustRightInd w:val="0"/>
              <w:rPr>
                <w:rFonts w:ascii="Arial" w:hAnsi="Arial" w:cs="Arial"/>
              </w:rPr>
            </w:pPr>
          </w:p>
        </w:tc>
        <w:tc>
          <w:tcPr>
            <w:tcW w:w="828" w:type="dxa"/>
          </w:tcPr>
          <w:p w14:paraId="0E5E1B01" w14:textId="77777777" w:rsidR="006A2EB0" w:rsidRPr="00130BAB" w:rsidRDefault="006A2EB0" w:rsidP="002E0F06">
            <w:pPr>
              <w:autoSpaceDE w:val="0"/>
              <w:autoSpaceDN w:val="0"/>
              <w:adjustRightInd w:val="0"/>
              <w:rPr>
                <w:rFonts w:ascii="Arial" w:hAnsi="Arial" w:cs="Arial"/>
              </w:rPr>
            </w:pPr>
          </w:p>
        </w:tc>
        <w:tc>
          <w:tcPr>
            <w:tcW w:w="828" w:type="dxa"/>
          </w:tcPr>
          <w:p w14:paraId="4B3EACCF" w14:textId="77777777" w:rsidR="006A2EB0" w:rsidRPr="00130BAB" w:rsidRDefault="006A2EB0" w:rsidP="002E0F06">
            <w:pPr>
              <w:autoSpaceDE w:val="0"/>
              <w:autoSpaceDN w:val="0"/>
              <w:adjustRightInd w:val="0"/>
              <w:rPr>
                <w:rFonts w:ascii="Arial" w:hAnsi="Arial" w:cs="Arial"/>
              </w:rPr>
            </w:pPr>
          </w:p>
        </w:tc>
      </w:tr>
      <w:tr w:rsidR="006A2EB0" w:rsidRPr="00130BAB" w14:paraId="2702486E" w14:textId="77777777" w:rsidTr="005C25D2">
        <w:trPr>
          <w:trHeight w:val="552"/>
          <w:jc w:val="center"/>
        </w:trPr>
        <w:tc>
          <w:tcPr>
            <w:tcW w:w="4005" w:type="dxa"/>
          </w:tcPr>
          <w:p w14:paraId="2CAAC4E4"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Inventory</w:t>
            </w:r>
          </w:p>
          <w:p w14:paraId="2E501A8C"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Receivables</w:t>
            </w:r>
          </w:p>
        </w:tc>
        <w:tc>
          <w:tcPr>
            <w:tcW w:w="828" w:type="dxa"/>
          </w:tcPr>
          <w:p w14:paraId="52173DC8"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300</w:t>
            </w:r>
          </w:p>
          <w:p w14:paraId="60AA0216"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400</w:t>
            </w:r>
          </w:p>
        </w:tc>
        <w:tc>
          <w:tcPr>
            <w:tcW w:w="828" w:type="dxa"/>
          </w:tcPr>
          <w:p w14:paraId="751EFD6D" w14:textId="77777777" w:rsidR="006A2EB0" w:rsidRPr="00130BAB" w:rsidRDefault="006A2EB0" w:rsidP="002E0F06">
            <w:pPr>
              <w:autoSpaceDE w:val="0"/>
              <w:autoSpaceDN w:val="0"/>
              <w:adjustRightInd w:val="0"/>
              <w:jc w:val="right"/>
              <w:rPr>
                <w:rFonts w:ascii="Arial" w:hAnsi="Arial" w:cs="Arial"/>
              </w:rPr>
            </w:pPr>
          </w:p>
          <w:p w14:paraId="40ED2CF8"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700</w:t>
            </w:r>
          </w:p>
        </w:tc>
        <w:tc>
          <w:tcPr>
            <w:tcW w:w="828" w:type="dxa"/>
          </w:tcPr>
          <w:p w14:paraId="65E2EEFF"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100</w:t>
            </w:r>
          </w:p>
          <w:p w14:paraId="4DF7A2B9"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100</w:t>
            </w:r>
          </w:p>
        </w:tc>
        <w:tc>
          <w:tcPr>
            <w:tcW w:w="828" w:type="dxa"/>
          </w:tcPr>
          <w:p w14:paraId="302A773D" w14:textId="77777777" w:rsidR="006A2EB0" w:rsidRPr="00130BAB" w:rsidRDefault="006A2EB0" w:rsidP="002E0F06">
            <w:pPr>
              <w:autoSpaceDE w:val="0"/>
              <w:autoSpaceDN w:val="0"/>
              <w:adjustRightInd w:val="0"/>
              <w:jc w:val="right"/>
              <w:rPr>
                <w:rFonts w:ascii="Arial" w:hAnsi="Arial" w:cs="Arial"/>
              </w:rPr>
            </w:pPr>
          </w:p>
          <w:p w14:paraId="682D2571"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200</w:t>
            </w:r>
          </w:p>
        </w:tc>
      </w:tr>
      <w:tr w:rsidR="006A2EB0" w:rsidRPr="00130BAB" w14:paraId="53418D7A" w14:textId="77777777" w:rsidTr="005C25D2">
        <w:trPr>
          <w:jc w:val="center"/>
        </w:trPr>
        <w:tc>
          <w:tcPr>
            <w:tcW w:w="4005" w:type="dxa"/>
          </w:tcPr>
          <w:p w14:paraId="1DA1586A" w14:textId="77777777" w:rsidR="006A2EB0" w:rsidRPr="00130BAB" w:rsidRDefault="006A2EB0" w:rsidP="002E0F06">
            <w:pPr>
              <w:autoSpaceDE w:val="0"/>
              <w:autoSpaceDN w:val="0"/>
              <w:adjustRightInd w:val="0"/>
              <w:rPr>
                <w:rFonts w:ascii="Arial" w:hAnsi="Arial" w:cs="Arial"/>
                <w:b/>
              </w:rPr>
            </w:pPr>
            <w:r w:rsidRPr="00130BAB">
              <w:rPr>
                <w:rFonts w:ascii="Arial" w:hAnsi="Arial" w:cs="Arial"/>
                <w:b/>
              </w:rPr>
              <w:t>Total Assets</w:t>
            </w:r>
          </w:p>
        </w:tc>
        <w:tc>
          <w:tcPr>
            <w:tcW w:w="828" w:type="dxa"/>
          </w:tcPr>
          <w:p w14:paraId="51C993AD" w14:textId="77777777" w:rsidR="006A2EB0" w:rsidRPr="00130BAB" w:rsidRDefault="006A2EB0" w:rsidP="002E0F06">
            <w:pPr>
              <w:autoSpaceDE w:val="0"/>
              <w:autoSpaceDN w:val="0"/>
              <w:adjustRightInd w:val="0"/>
              <w:rPr>
                <w:rFonts w:ascii="Arial" w:hAnsi="Arial" w:cs="Arial"/>
              </w:rPr>
            </w:pPr>
          </w:p>
        </w:tc>
        <w:tc>
          <w:tcPr>
            <w:tcW w:w="828" w:type="dxa"/>
          </w:tcPr>
          <w:p w14:paraId="3D334464" w14:textId="77777777" w:rsidR="006A2EB0" w:rsidRPr="00130BAB" w:rsidRDefault="006A2EB0" w:rsidP="002E0F06">
            <w:pPr>
              <w:autoSpaceDE w:val="0"/>
              <w:autoSpaceDN w:val="0"/>
              <w:adjustRightInd w:val="0"/>
              <w:jc w:val="right"/>
              <w:rPr>
                <w:rFonts w:ascii="Arial" w:hAnsi="Arial" w:cs="Arial"/>
                <w:b/>
              </w:rPr>
            </w:pPr>
            <w:r w:rsidRPr="00130BAB">
              <w:rPr>
                <w:rFonts w:ascii="Arial" w:hAnsi="Arial" w:cs="Arial"/>
                <w:b/>
              </w:rPr>
              <w:t>2,580</w:t>
            </w:r>
          </w:p>
        </w:tc>
        <w:tc>
          <w:tcPr>
            <w:tcW w:w="828" w:type="dxa"/>
          </w:tcPr>
          <w:p w14:paraId="72D3836C" w14:textId="77777777" w:rsidR="006A2EB0" w:rsidRPr="00130BAB" w:rsidRDefault="006A2EB0" w:rsidP="002E0F06">
            <w:pPr>
              <w:autoSpaceDE w:val="0"/>
              <w:autoSpaceDN w:val="0"/>
              <w:adjustRightInd w:val="0"/>
              <w:rPr>
                <w:rFonts w:ascii="Arial" w:hAnsi="Arial" w:cs="Arial"/>
              </w:rPr>
            </w:pPr>
          </w:p>
        </w:tc>
        <w:tc>
          <w:tcPr>
            <w:tcW w:w="828" w:type="dxa"/>
          </w:tcPr>
          <w:p w14:paraId="3765B0EF" w14:textId="77777777" w:rsidR="006A2EB0" w:rsidRPr="00130BAB" w:rsidRDefault="006A2EB0" w:rsidP="002E0F06">
            <w:pPr>
              <w:autoSpaceDE w:val="0"/>
              <w:autoSpaceDN w:val="0"/>
              <w:adjustRightInd w:val="0"/>
              <w:jc w:val="right"/>
              <w:rPr>
                <w:rFonts w:ascii="Arial" w:hAnsi="Arial" w:cs="Arial"/>
                <w:b/>
              </w:rPr>
            </w:pPr>
            <w:r w:rsidRPr="00130BAB">
              <w:rPr>
                <w:rFonts w:ascii="Arial" w:hAnsi="Arial" w:cs="Arial"/>
                <w:b/>
              </w:rPr>
              <w:t>1,800</w:t>
            </w:r>
          </w:p>
        </w:tc>
      </w:tr>
      <w:tr w:rsidR="006A2EB0" w:rsidRPr="00130BAB" w14:paraId="4EF327A9" w14:textId="77777777" w:rsidTr="005C25D2">
        <w:trPr>
          <w:jc w:val="center"/>
        </w:trPr>
        <w:tc>
          <w:tcPr>
            <w:tcW w:w="4005" w:type="dxa"/>
          </w:tcPr>
          <w:p w14:paraId="14DD5432" w14:textId="77777777" w:rsidR="006A2EB0" w:rsidRPr="00130BAB" w:rsidRDefault="006A2EB0" w:rsidP="002E0F06">
            <w:pPr>
              <w:autoSpaceDE w:val="0"/>
              <w:autoSpaceDN w:val="0"/>
              <w:adjustRightInd w:val="0"/>
              <w:rPr>
                <w:rFonts w:ascii="Arial" w:hAnsi="Arial" w:cs="Arial"/>
              </w:rPr>
            </w:pPr>
          </w:p>
        </w:tc>
        <w:tc>
          <w:tcPr>
            <w:tcW w:w="828" w:type="dxa"/>
          </w:tcPr>
          <w:p w14:paraId="09F3B199" w14:textId="77777777" w:rsidR="006A2EB0" w:rsidRPr="00130BAB" w:rsidRDefault="006A2EB0" w:rsidP="002E0F06">
            <w:pPr>
              <w:autoSpaceDE w:val="0"/>
              <w:autoSpaceDN w:val="0"/>
              <w:adjustRightInd w:val="0"/>
              <w:rPr>
                <w:rFonts w:ascii="Arial" w:hAnsi="Arial" w:cs="Arial"/>
              </w:rPr>
            </w:pPr>
          </w:p>
        </w:tc>
        <w:tc>
          <w:tcPr>
            <w:tcW w:w="828" w:type="dxa"/>
          </w:tcPr>
          <w:p w14:paraId="64F0ED3B" w14:textId="77777777" w:rsidR="006A2EB0" w:rsidRPr="00130BAB" w:rsidRDefault="006A2EB0" w:rsidP="002E0F06">
            <w:pPr>
              <w:autoSpaceDE w:val="0"/>
              <w:autoSpaceDN w:val="0"/>
              <w:adjustRightInd w:val="0"/>
              <w:rPr>
                <w:rFonts w:ascii="Arial" w:hAnsi="Arial" w:cs="Arial"/>
              </w:rPr>
            </w:pPr>
          </w:p>
        </w:tc>
        <w:tc>
          <w:tcPr>
            <w:tcW w:w="828" w:type="dxa"/>
          </w:tcPr>
          <w:p w14:paraId="09C9E88C" w14:textId="77777777" w:rsidR="006A2EB0" w:rsidRPr="00130BAB" w:rsidRDefault="006A2EB0" w:rsidP="002E0F06">
            <w:pPr>
              <w:autoSpaceDE w:val="0"/>
              <w:autoSpaceDN w:val="0"/>
              <w:adjustRightInd w:val="0"/>
              <w:rPr>
                <w:rFonts w:ascii="Arial" w:hAnsi="Arial" w:cs="Arial"/>
              </w:rPr>
            </w:pPr>
          </w:p>
        </w:tc>
        <w:tc>
          <w:tcPr>
            <w:tcW w:w="828" w:type="dxa"/>
          </w:tcPr>
          <w:p w14:paraId="21EAFCDB" w14:textId="77777777" w:rsidR="006A2EB0" w:rsidRPr="00130BAB" w:rsidRDefault="006A2EB0" w:rsidP="002E0F06">
            <w:pPr>
              <w:autoSpaceDE w:val="0"/>
              <w:autoSpaceDN w:val="0"/>
              <w:adjustRightInd w:val="0"/>
              <w:rPr>
                <w:rFonts w:ascii="Arial" w:hAnsi="Arial" w:cs="Arial"/>
              </w:rPr>
            </w:pPr>
          </w:p>
        </w:tc>
      </w:tr>
      <w:tr w:rsidR="006A2EB0" w:rsidRPr="00130BAB" w14:paraId="178EB0C6" w14:textId="77777777" w:rsidTr="005C25D2">
        <w:trPr>
          <w:jc w:val="center"/>
        </w:trPr>
        <w:tc>
          <w:tcPr>
            <w:tcW w:w="4005" w:type="dxa"/>
          </w:tcPr>
          <w:p w14:paraId="614570E2" w14:textId="77777777" w:rsidR="006A2EB0" w:rsidRPr="00130BAB" w:rsidRDefault="006A2EB0" w:rsidP="002E0F06">
            <w:pPr>
              <w:autoSpaceDE w:val="0"/>
              <w:autoSpaceDN w:val="0"/>
              <w:adjustRightInd w:val="0"/>
              <w:rPr>
                <w:rFonts w:ascii="Arial" w:hAnsi="Arial" w:cs="Arial"/>
              </w:rPr>
            </w:pPr>
            <w:r w:rsidRPr="00130BAB">
              <w:rPr>
                <w:rFonts w:ascii="Arial" w:hAnsi="Arial" w:cs="Arial"/>
                <w:b/>
                <w:bCs/>
              </w:rPr>
              <w:t>Equity:</w:t>
            </w:r>
          </w:p>
        </w:tc>
        <w:tc>
          <w:tcPr>
            <w:tcW w:w="828" w:type="dxa"/>
          </w:tcPr>
          <w:p w14:paraId="40087CEC" w14:textId="77777777" w:rsidR="006A2EB0" w:rsidRPr="00130BAB" w:rsidRDefault="006A2EB0" w:rsidP="002E0F06">
            <w:pPr>
              <w:autoSpaceDE w:val="0"/>
              <w:autoSpaceDN w:val="0"/>
              <w:adjustRightInd w:val="0"/>
              <w:rPr>
                <w:rFonts w:ascii="Arial" w:hAnsi="Arial" w:cs="Arial"/>
              </w:rPr>
            </w:pPr>
          </w:p>
        </w:tc>
        <w:tc>
          <w:tcPr>
            <w:tcW w:w="828" w:type="dxa"/>
          </w:tcPr>
          <w:p w14:paraId="20AD3603" w14:textId="77777777" w:rsidR="006A2EB0" w:rsidRPr="00130BAB" w:rsidRDefault="006A2EB0" w:rsidP="002E0F06">
            <w:pPr>
              <w:autoSpaceDE w:val="0"/>
              <w:autoSpaceDN w:val="0"/>
              <w:adjustRightInd w:val="0"/>
              <w:rPr>
                <w:rFonts w:ascii="Arial" w:hAnsi="Arial" w:cs="Arial"/>
              </w:rPr>
            </w:pPr>
          </w:p>
        </w:tc>
        <w:tc>
          <w:tcPr>
            <w:tcW w:w="828" w:type="dxa"/>
          </w:tcPr>
          <w:p w14:paraId="2FFDE77C" w14:textId="77777777" w:rsidR="006A2EB0" w:rsidRPr="00130BAB" w:rsidRDefault="006A2EB0" w:rsidP="002E0F06">
            <w:pPr>
              <w:autoSpaceDE w:val="0"/>
              <w:autoSpaceDN w:val="0"/>
              <w:adjustRightInd w:val="0"/>
              <w:rPr>
                <w:rFonts w:ascii="Arial" w:hAnsi="Arial" w:cs="Arial"/>
              </w:rPr>
            </w:pPr>
          </w:p>
        </w:tc>
        <w:tc>
          <w:tcPr>
            <w:tcW w:w="828" w:type="dxa"/>
          </w:tcPr>
          <w:p w14:paraId="3AA64415" w14:textId="77777777" w:rsidR="006A2EB0" w:rsidRPr="00130BAB" w:rsidRDefault="006A2EB0" w:rsidP="002E0F06">
            <w:pPr>
              <w:autoSpaceDE w:val="0"/>
              <w:autoSpaceDN w:val="0"/>
              <w:adjustRightInd w:val="0"/>
              <w:rPr>
                <w:rFonts w:ascii="Arial" w:hAnsi="Arial" w:cs="Arial"/>
              </w:rPr>
            </w:pPr>
          </w:p>
        </w:tc>
      </w:tr>
      <w:tr w:rsidR="006A2EB0" w:rsidRPr="00130BAB" w14:paraId="4E8D4AD5" w14:textId="77777777" w:rsidTr="005C25D2">
        <w:trPr>
          <w:jc w:val="center"/>
        </w:trPr>
        <w:tc>
          <w:tcPr>
            <w:tcW w:w="4005" w:type="dxa"/>
          </w:tcPr>
          <w:p w14:paraId="582058EC" w14:textId="77777777" w:rsidR="006A2EB0" w:rsidRPr="00130BAB" w:rsidRDefault="006A2EB0" w:rsidP="002E0F06">
            <w:pPr>
              <w:autoSpaceDE w:val="0"/>
              <w:autoSpaceDN w:val="0"/>
              <w:adjustRightInd w:val="0"/>
              <w:rPr>
                <w:rFonts w:ascii="Arial" w:hAnsi="Arial" w:cs="Arial"/>
                <w:b/>
                <w:bCs/>
              </w:rPr>
            </w:pPr>
            <w:r w:rsidRPr="00130BAB">
              <w:rPr>
                <w:rFonts w:ascii="Arial" w:hAnsi="Arial" w:cs="Arial"/>
              </w:rPr>
              <w:t>Share capital – $1 ordinary shares</w:t>
            </w:r>
          </w:p>
        </w:tc>
        <w:tc>
          <w:tcPr>
            <w:tcW w:w="828" w:type="dxa"/>
            <w:vMerge w:val="restart"/>
          </w:tcPr>
          <w:p w14:paraId="6C002A0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1,200</w:t>
            </w:r>
          </w:p>
          <w:p w14:paraId="5D5935A5"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310</w:t>
            </w:r>
          </w:p>
        </w:tc>
        <w:tc>
          <w:tcPr>
            <w:tcW w:w="828" w:type="dxa"/>
            <w:vMerge w:val="restart"/>
          </w:tcPr>
          <w:p w14:paraId="426BD262" w14:textId="77777777" w:rsidR="006A2EB0" w:rsidRPr="00130BAB" w:rsidRDefault="006A2EB0" w:rsidP="002E0F06">
            <w:pPr>
              <w:autoSpaceDE w:val="0"/>
              <w:autoSpaceDN w:val="0"/>
              <w:adjustRightInd w:val="0"/>
              <w:jc w:val="right"/>
              <w:rPr>
                <w:rFonts w:ascii="Arial" w:hAnsi="Arial" w:cs="Arial"/>
              </w:rPr>
            </w:pPr>
          </w:p>
          <w:p w14:paraId="3D72D278"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1,510</w:t>
            </w:r>
          </w:p>
        </w:tc>
        <w:tc>
          <w:tcPr>
            <w:tcW w:w="828" w:type="dxa"/>
            <w:vMerge w:val="restart"/>
          </w:tcPr>
          <w:p w14:paraId="7901096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1,200</w:t>
            </w:r>
          </w:p>
          <w:p w14:paraId="37D29D05"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220</w:t>
            </w:r>
          </w:p>
        </w:tc>
        <w:tc>
          <w:tcPr>
            <w:tcW w:w="828" w:type="dxa"/>
            <w:vMerge w:val="restart"/>
          </w:tcPr>
          <w:p w14:paraId="25DE922C" w14:textId="77777777" w:rsidR="006A2EB0" w:rsidRPr="00130BAB" w:rsidRDefault="006A2EB0" w:rsidP="002E0F06">
            <w:pPr>
              <w:autoSpaceDE w:val="0"/>
              <w:autoSpaceDN w:val="0"/>
              <w:adjustRightInd w:val="0"/>
              <w:jc w:val="right"/>
              <w:rPr>
                <w:rFonts w:ascii="Arial" w:hAnsi="Arial" w:cs="Arial"/>
              </w:rPr>
            </w:pPr>
          </w:p>
          <w:p w14:paraId="669A752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1,420</w:t>
            </w:r>
          </w:p>
        </w:tc>
      </w:tr>
      <w:tr w:rsidR="006A2EB0" w:rsidRPr="00130BAB" w14:paraId="0CDF5490" w14:textId="77777777" w:rsidTr="005C25D2">
        <w:trPr>
          <w:jc w:val="center"/>
        </w:trPr>
        <w:tc>
          <w:tcPr>
            <w:tcW w:w="4005" w:type="dxa"/>
          </w:tcPr>
          <w:p w14:paraId="1D7CBC46"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Retained earnings</w:t>
            </w:r>
          </w:p>
        </w:tc>
        <w:tc>
          <w:tcPr>
            <w:tcW w:w="828" w:type="dxa"/>
            <w:vMerge/>
          </w:tcPr>
          <w:p w14:paraId="554F9CAD" w14:textId="77777777" w:rsidR="006A2EB0" w:rsidRPr="00130BAB" w:rsidRDefault="006A2EB0" w:rsidP="002E0F06">
            <w:pPr>
              <w:autoSpaceDE w:val="0"/>
              <w:autoSpaceDN w:val="0"/>
              <w:adjustRightInd w:val="0"/>
              <w:rPr>
                <w:rFonts w:ascii="Arial" w:hAnsi="Arial" w:cs="Arial"/>
              </w:rPr>
            </w:pPr>
          </w:p>
        </w:tc>
        <w:tc>
          <w:tcPr>
            <w:tcW w:w="828" w:type="dxa"/>
            <w:vMerge/>
          </w:tcPr>
          <w:p w14:paraId="6A3A6B1E" w14:textId="77777777" w:rsidR="006A2EB0" w:rsidRPr="00130BAB" w:rsidRDefault="006A2EB0" w:rsidP="002E0F06">
            <w:pPr>
              <w:autoSpaceDE w:val="0"/>
              <w:autoSpaceDN w:val="0"/>
              <w:adjustRightInd w:val="0"/>
              <w:rPr>
                <w:rFonts w:ascii="Arial" w:hAnsi="Arial" w:cs="Arial"/>
              </w:rPr>
            </w:pPr>
          </w:p>
        </w:tc>
        <w:tc>
          <w:tcPr>
            <w:tcW w:w="828" w:type="dxa"/>
            <w:vMerge/>
          </w:tcPr>
          <w:p w14:paraId="5E2C48AB" w14:textId="77777777" w:rsidR="006A2EB0" w:rsidRPr="00130BAB" w:rsidRDefault="006A2EB0" w:rsidP="002E0F06">
            <w:pPr>
              <w:autoSpaceDE w:val="0"/>
              <w:autoSpaceDN w:val="0"/>
              <w:adjustRightInd w:val="0"/>
              <w:rPr>
                <w:rFonts w:ascii="Arial" w:hAnsi="Arial" w:cs="Arial"/>
              </w:rPr>
            </w:pPr>
          </w:p>
        </w:tc>
        <w:tc>
          <w:tcPr>
            <w:tcW w:w="828" w:type="dxa"/>
            <w:vMerge/>
          </w:tcPr>
          <w:p w14:paraId="63ECC21A" w14:textId="77777777" w:rsidR="006A2EB0" w:rsidRPr="00130BAB" w:rsidRDefault="006A2EB0" w:rsidP="002E0F06">
            <w:pPr>
              <w:autoSpaceDE w:val="0"/>
              <w:autoSpaceDN w:val="0"/>
              <w:adjustRightInd w:val="0"/>
              <w:rPr>
                <w:rFonts w:ascii="Arial" w:hAnsi="Arial" w:cs="Arial"/>
              </w:rPr>
            </w:pPr>
          </w:p>
        </w:tc>
      </w:tr>
      <w:tr w:rsidR="006A2EB0" w:rsidRPr="00130BAB" w14:paraId="3FE578CD" w14:textId="77777777" w:rsidTr="005C25D2">
        <w:trPr>
          <w:jc w:val="center"/>
        </w:trPr>
        <w:tc>
          <w:tcPr>
            <w:tcW w:w="4005" w:type="dxa"/>
          </w:tcPr>
          <w:p w14:paraId="6EBBC81D" w14:textId="77777777" w:rsidR="006A2EB0" w:rsidRPr="00130BAB" w:rsidRDefault="006A2EB0" w:rsidP="002E0F06">
            <w:pPr>
              <w:autoSpaceDE w:val="0"/>
              <w:autoSpaceDN w:val="0"/>
              <w:adjustRightInd w:val="0"/>
              <w:rPr>
                <w:rFonts w:ascii="Arial" w:hAnsi="Arial" w:cs="Arial"/>
              </w:rPr>
            </w:pPr>
            <w:r w:rsidRPr="00130BAB">
              <w:rPr>
                <w:rFonts w:ascii="Arial" w:hAnsi="Arial" w:cs="Arial"/>
                <w:b/>
                <w:bCs/>
              </w:rPr>
              <w:t>Current liabilities:</w:t>
            </w:r>
          </w:p>
        </w:tc>
        <w:tc>
          <w:tcPr>
            <w:tcW w:w="828" w:type="dxa"/>
          </w:tcPr>
          <w:p w14:paraId="34F8FC65" w14:textId="77777777" w:rsidR="006A2EB0" w:rsidRPr="00130BAB" w:rsidRDefault="006A2EB0" w:rsidP="002E0F06">
            <w:pPr>
              <w:autoSpaceDE w:val="0"/>
              <w:autoSpaceDN w:val="0"/>
              <w:adjustRightInd w:val="0"/>
              <w:rPr>
                <w:rFonts w:ascii="Arial" w:hAnsi="Arial" w:cs="Arial"/>
              </w:rPr>
            </w:pPr>
          </w:p>
        </w:tc>
        <w:tc>
          <w:tcPr>
            <w:tcW w:w="828" w:type="dxa"/>
          </w:tcPr>
          <w:p w14:paraId="4EF76BE8" w14:textId="77777777" w:rsidR="006A2EB0" w:rsidRPr="00130BAB" w:rsidRDefault="006A2EB0" w:rsidP="002E0F06">
            <w:pPr>
              <w:autoSpaceDE w:val="0"/>
              <w:autoSpaceDN w:val="0"/>
              <w:adjustRightInd w:val="0"/>
              <w:rPr>
                <w:rFonts w:ascii="Arial" w:hAnsi="Arial" w:cs="Arial"/>
              </w:rPr>
            </w:pPr>
          </w:p>
        </w:tc>
        <w:tc>
          <w:tcPr>
            <w:tcW w:w="828" w:type="dxa"/>
          </w:tcPr>
          <w:p w14:paraId="04F38C7C" w14:textId="77777777" w:rsidR="006A2EB0" w:rsidRPr="00130BAB" w:rsidRDefault="006A2EB0" w:rsidP="002E0F06">
            <w:pPr>
              <w:autoSpaceDE w:val="0"/>
              <w:autoSpaceDN w:val="0"/>
              <w:adjustRightInd w:val="0"/>
              <w:rPr>
                <w:rFonts w:ascii="Arial" w:hAnsi="Arial" w:cs="Arial"/>
              </w:rPr>
            </w:pPr>
          </w:p>
        </w:tc>
        <w:tc>
          <w:tcPr>
            <w:tcW w:w="828" w:type="dxa"/>
          </w:tcPr>
          <w:p w14:paraId="0E61256D" w14:textId="77777777" w:rsidR="006A2EB0" w:rsidRPr="00130BAB" w:rsidRDefault="006A2EB0" w:rsidP="002E0F06">
            <w:pPr>
              <w:autoSpaceDE w:val="0"/>
              <w:autoSpaceDN w:val="0"/>
              <w:adjustRightInd w:val="0"/>
              <w:rPr>
                <w:rFonts w:ascii="Arial" w:hAnsi="Arial" w:cs="Arial"/>
              </w:rPr>
            </w:pPr>
          </w:p>
        </w:tc>
      </w:tr>
      <w:tr w:rsidR="006A2EB0" w:rsidRPr="00130BAB" w14:paraId="26E76B9A" w14:textId="77777777" w:rsidTr="005C25D2">
        <w:trPr>
          <w:jc w:val="center"/>
        </w:trPr>
        <w:tc>
          <w:tcPr>
            <w:tcW w:w="4005" w:type="dxa"/>
          </w:tcPr>
          <w:p w14:paraId="61581EC5" w14:textId="77777777" w:rsidR="006A2EB0" w:rsidRPr="00130BAB" w:rsidRDefault="006A2EB0" w:rsidP="002E0F06">
            <w:pPr>
              <w:autoSpaceDE w:val="0"/>
              <w:autoSpaceDN w:val="0"/>
              <w:adjustRightInd w:val="0"/>
              <w:rPr>
                <w:rFonts w:ascii="Arial" w:hAnsi="Arial" w:cs="Arial"/>
                <w:bCs/>
              </w:rPr>
            </w:pPr>
            <w:r w:rsidRPr="00130BAB">
              <w:rPr>
                <w:rFonts w:ascii="Arial" w:hAnsi="Arial" w:cs="Arial"/>
              </w:rPr>
              <w:t>Bank overdraft</w:t>
            </w:r>
          </w:p>
        </w:tc>
        <w:tc>
          <w:tcPr>
            <w:tcW w:w="828" w:type="dxa"/>
            <w:vMerge w:val="restart"/>
          </w:tcPr>
          <w:p w14:paraId="0CA164A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590</w:t>
            </w:r>
          </w:p>
          <w:p w14:paraId="269F228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370</w:t>
            </w:r>
          </w:p>
          <w:p w14:paraId="41FC4FF0"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110</w:t>
            </w:r>
          </w:p>
        </w:tc>
        <w:tc>
          <w:tcPr>
            <w:tcW w:w="828" w:type="dxa"/>
            <w:vMerge w:val="restart"/>
          </w:tcPr>
          <w:p w14:paraId="07937B30" w14:textId="77777777" w:rsidR="006A2EB0" w:rsidRPr="00130BAB" w:rsidRDefault="006A2EB0" w:rsidP="002E0F06">
            <w:pPr>
              <w:autoSpaceDE w:val="0"/>
              <w:autoSpaceDN w:val="0"/>
              <w:adjustRightInd w:val="0"/>
              <w:jc w:val="right"/>
              <w:rPr>
                <w:rFonts w:ascii="Arial" w:hAnsi="Arial" w:cs="Arial"/>
              </w:rPr>
            </w:pPr>
          </w:p>
          <w:p w14:paraId="3FE9A17A" w14:textId="77777777" w:rsidR="006A2EB0" w:rsidRPr="00130BAB" w:rsidRDefault="006A2EB0" w:rsidP="002E0F06">
            <w:pPr>
              <w:autoSpaceDE w:val="0"/>
              <w:autoSpaceDN w:val="0"/>
              <w:adjustRightInd w:val="0"/>
              <w:jc w:val="right"/>
              <w:rPr>
                <w:rFonts w:ascii="Arial" w:hAnsi="Arial" w:cs="Arial"/>
              </w:rPr>
            </w:pPr>
          </w:p>
          <w:p w14:paraId="00E49247"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1,070</w:t>
            </w:r>
          </w:p>
        </w:tc>
        <w:tc>
          <w:tcPr>
            <w:tcW w:w="828" w:type="dxa"/>
            <w:vMerge w:val="restart"/>
          </w:tcPr>
          <w:p w14:paraId="5BCC4FCF"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210</w:t>
            </w:r>
          </w:p>
          <w:p w14:paraId="481EA3DF"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70</w:t>
            </w:r>
          </w:p>
          <w:p w14:paraId="5A8187FD"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100</w:t>
            </w:r>
          </w:p>
        </w:tc>
        <w:tc>
          <w:tcPr>
            <w:tcW w:w="828" w:type="dxa"/>
            <w:vMerge w:val="restart"/>
          </w:tcPr>
          <w:p w14:paraId="364AD6EB" w14:textId="77777777" w:rsidR="006A2EB0" w:rsidRPr="00130BAB" w:rsidRDefault="006A2EB0" w:rsidP="002E0F06">
            <w:pPr>
              <w:autoSpaceDE w:val="0"/>
              <w:autoSpaceDN w:val="0"/>
              <w:adjustRightInd w:val="0"/>
              <w:jc w:val="right"/>
              <w:rPr>
                <w:rFonts w:ascii="Arial" w:hAnsi="Arial" w:cs="Arial"/>
              </w:rPr>
            </w:pPr>
          </w:p>
          <w:p w14:paraId="7023BF53" w14:textId="77777777" w:rsidR="006A2EB0" w:rsidRPr="00130BAB" w:rsidRDefault="006A2EB0" w:rsidP="002E0F06">
            <w:pPr>
              <w:autoSpaceDE w:val="0"/>
              <w:autoSpaceDN w:val="0"/>
              <w:adjustRightInd w:val="0"/>
              <w:jc w:val="right"/>
              <w:rPr>
                <w:rFonts w:ascii="Arial" w:hAnsi="Arial" w:cs="Arial"/>
              </w:rPr>
            </w:pPr>
          </w:p>
          <w:p w14:paraId="266FB7B5"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380</w:t>
            </w:r>
          </w:p>
        </w:tc>
      </w:tr>
      <w:tr w:rsidR="006A2EB0" w:rsidRPr="00130BAB" w14:paraId="0866D88F" w14:textId="77777777" w:rsidTr="005C25D2">
        <w:trPr>
          <w:jc w:val="center"/>
        </w:trPr>
        <w:tc>
          <w:tcPr>
            <w:tcW w:w="4005" w:type="dxa"/>
          </w:tcPr>
          <w:p w14:paraId="1717CC6A"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Payables and accruals</w:t>
            </w:r>
          </w:p>
        </w:tc>
        <w:tc>
          <w:tcPr>
            <w:tcW w:w="828" w:type="dxa"/>
            <w:vMerge/>
          </w:tcPr>
          <w:p w14:paraId="0709AD58" w14:textId="77777777" w:rsidR="006A2EB0" w:rsidRPr="00130BAB" w:rsidRDefault="006A2EB0" w:rsidP="002E0F06">
            <w:pPr>
              <w:autoSpaceDE w:val="0"/>
              <w:autoSpaceDN w:val="0"/>
              <w:adjustRightInd w:val="0"/>
              <w:rPr>
                <w:rFonts w:ascii="Arial" w:hAnsi="Arial" w:cs="Arial"/>
              </w:rPr>
            </w:pPr>
          </w:p>
        </w:tc>
        <w:tc>
          <w:tcPr>
            <w:tcW w:w="828" w:type="dxa"/>
            <w:vMerge/>
          </w:tcPr>
          <w:p w14:paraId="194BAA3D" w14:textId="77777777" w:rsidR="006A2EB0" w:rsidRPr="00130BAB" w:rsidRDefault="006A2EB0" w:rsidP="002E0F06">
            <w:pPr>
              <w:autoSpaceDE w:val="0"/>
              <w:autoSpaceDN w:val="0"/>
              <w:adjustRightInd w:val="0"/>
              <w:rPr>
                <w:rFonts w:ascii="Arial" w:hAnsi="Arial" w:cs="Arial"/>
              </w:rPr>
            </w:pPr>
          </w:p>
        </w:tc>
        <w:tc>
          <w:tcPr>
            <w:tcW w:w="828" w:type="dxa"/>
            <w:vMerge/>
          </w:tcPr>
          <w:p w14:paraId="06CEB284" w14:textId="77777777" w:rsidR="006A2EB0" w:rsidRPr="00130BAB" w:rsidRDefault="006A2EB0" w:rsidP="002E0F06">
            <w:pPr>
              <w:autoSpaceDE w:val="0"/>
              <w:autoSpaceDN w:val="0"/>
              <w:adjustRightInd w:val="0"/>
              <w:rPr>
                <w:rFonts w:ascii="Arial" w:hAnsi="Arial" w:cs="Arial"/>
              </w:rPr>
            </w:pPr>
          </w:p>
        </w:tc>
        <w:tc>
          <w:tcPr>
            <w:tcW w:w="828" w:type="dxa"/>
            <w:vMerge/>
          </w:tcPr>
          <w:p w14:paraId="42A328F3" w14:textId="77777777" w:rsidR="006A2EB0" w:rsidRPr="00130BAB" w:rsidRDefault="006A2EB0" w:rsidP="002E0F06">
            <w:pPr>
              <w:autoSpaceDE w:val="0"/>
              <w:autoSpaceDN w:val="0"/>
              <w:adjustRightInd w:val="0"/>
              <w:rPr>
                <w:rFonts w:ascii="Arial" w:hAnsi="Arial" w:cs="Arial"/>
              </w:rPr>
            </w:pPr>
          </w:p>
        </w:tc>
      </w:tr>
      <w:tr w:rsidR="006A2EB0" w:rsidRPr="00130BAB" w14:paraId="4A0C4105" w14:textId="77777777" w:rsidTr="005C25D2">
        <w:trPr>
          <w:jc w:val="center"/>
        </w:trPr>
        <w:tc>
          <w:tcPr>
            <w:tcW w:w="4005" w:type="dxa"/>
          </w:tcPr>
          <w:p w14:paraId="6C8E971A"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Taxation</w:t>
            </w:r>
          </w:p>
        </w:tc>
        <w:tc>
          <w:tcPr>
            <w:tcW w:w="828" w:type="dxa"/>
            <w:vMerge/>
          </w:tcPr>
          <w:p w14:paraId="3547A048" w14:textId="77777777" w:rsidR="006A2EB0" w:rsidRPr="00130BAB" w:rsidRDefault="006A2EB0" w:rsidP="002E0F06">
            <w:pPr>
              <w:autoSpaceDE w:val="0"/>
              <w:autoSpaceDN w:val="0"/>
              <w:adjustRightInd w:val="0"/>
              <w:rPr>
                <w:rFonts w:ascii="Arial" w:hAnsi="Arial" w:cs="Arial"/>
              </w:rPr>
            </w:pPr>
          </w:p>
        </w:tc>
        <w:tc>
          <w:tcPr>
            <w:tcW w:w="828" w:type="dxa"/>
            <w:vMerge/>
          </w:tcPr>
          <w:p w14:paraId="17DCA9EC" w14:textId="77777777" w:rsidR="006A2EB0" w:rsidRPr="00130BAB" w:rsidRDefault="006A2EB0" w:rsidP="002E0F06">
            <w:pPr>
              <w:autoSpaceDE w:val="0"/>
              <w:autoSpaceDN w:val="0"/>
              <w:adjustRightInd w:val="0"/>
              <w:rPr>
                <w:rFonts w:ascii="Arial" w:hAnsi="Arial" w:cs="Arial"/>
              </w:rPr>
            </w:pPr>
          </w:p>
        </w:tc>
        <w:tc>
          <w:tcPr>
            <w:tcW w:w="828" w:type="dxa"/>
            <w:vMerge/>
          </w:tcPr>
          <w:p w14:paraId="076F8C51" w14:textId="77777777" w:rsidR="006A2EB0" w:rsidRPr="00130BAB" w:rsidRDefault="006A2EB0" w:rsidP="002E0F06">
            <w:pPr>
              <w:autoSpaceDE w:val="0"/>
              <w:autoSpaceDN w:val="0"/>
              <w:adjustRightInd w:val="0"/>
              <w:rPr>
                <w:rFonts w:ascii="Arial" w:hAnsi="Arial" w:cs="Arial"/>
              </w:rPr>
            </w:pPr>
          </w:p>
        </w:tc>
        <w:tc>
          <w:tcPr>
            <w:tcW w:w="828" w:type="dxa"/>
            <w:vMerge/>
          </w:tcPr>
          <w:p w14:paraId="5D66C123" w14:textId="77777777" w:rsidR="006A2EB0" w:rsidRPr="00130BAB" w:rsidRDefault="006A2EB0" w:rsidP="002E0F06">
            <w:pPr>
              <w:autoSpaceDE w:val="0"/>
              <w:autoSpaceDN w:val="0"/>
              <w:adjustRightInd w:val="0"/>
              <w:rPr>
                <w:rFonts w:ascii="Arial" w:hAnsi="Arial" w:cs="Arial"/>
              </w:rPr>
            </w:pPr>
          </w:p>
        </w:tc>
      </w:tr>
      <w:tr w:rsidR="006A2EB0" w:rsidRPr="00130BAB" w14:paraId="5CB47ABE" w14:textId="77777777" w:rsidTr="005C25D2">
        <w:trPr>
          <w:jc w:val="center"/>
        </w:trPr>
        <w:tc>
          <w:tcPr>
            <w:tcW w:w="4005" w:type="dxa"/>
          </w:tcPr>
          <w:p w14:paraId="53272678" w14:textId="77777777" w:rsidR="006A2EB0" w:rsidRPr="00130BAB" w:rsidRDefault="006A2EB0" w:rsidP="002E0F06">
            <w:pPr>
              <w:autoSpaceDE w:val="0"/>
              <w:autoSpaceDN w:val="0"/>
              <w:adjustRightInd w:val="0"/>
              <w:rPr>
                <w:rFonts w:ascii="Arial" w:hAnsi="Arial" w:cs="Arial"/>
                <w:b/>
              </w:rPr>
            </w:pPr>
            <w:r w:rsidRPr="00130BAB">
              <w:rPr>
                <w:rFonts w:ascii="Arial" w:hAnsi="Arial" w:cs="Arial"/>
                <w:b/>
              </w:rPr>
              <w:t>Total Equities and Liabilities</w:t>
            </w:r>
          </w:p>
        </w:tc>
        <w:tc>
          <w:tcPr>
            <w:tcW w:w="828" w:type="dxa"/>
          </w:tcPr>
          <w:p w14:paraId="1FFBB8A4" w14:textId="77777777" w:rsidR="006A2EB0" w:rsidRPr="00130BAB" w:rsidRDefault="006A2EB0" w:rsidP="002E0F06">
            <w:pPr>
              <w:autoSpaceDE w:val="0"/>
              <w:autoSpaceDN w:val="0"/>
              <w:adjustRightInd w:val="0"/>
              <w:rPr>
                <w:rFonts w:ascii="Arial" w:hAnsi="Arial" w:cs="Arial"/>
              </w:rPr>
            </w:pPr>
          </w:p>
        </w:tc>
        <w:tc>
          <w:tcPr>
            <w:tcW w:w="828" w:type="dxa"/>
          </w:tcPr>
          <w:p w14:paraId="16E72666" w14:textId="77777777" w:rsidR="006A2EB0" w:rsidRPr="00130BAB" w:rsidRDefault="006A2EB0" w:rsidP="002E0F06">
            <w:pPr>
              <w:autoSpaceDE w:val="0"/>
              <w:autoSpaceDN w:val="0"/>
              <w:adjustRightInd w:val="0"/>
              <w:jc w:val="right"/>
              <w:rPr>
                <w:rFonts w:ascii="Arial" w:hAnsi="Arial" w:cs="Arial"/>
                <w:b/>
              </w:rPr>
            </w:pPr>
            <w:r w:rsidRPr="00130BAB">
              <w:rPr>
                <w:rFonts w:ascii="Arial" w:hAnsi="Arial" w:cs="Arial"/>
                <w:b/>
              </w:rPr>
              <w:t>2,580</w:t>
            </w:r>
          </w:p>
        </w:tc>
        <w:tc>
          <w:tcPr>
            <w:tcW w:w="828" w:type="dxa"/>
          </w:tcPr>
          <w:p w14:paraId="3CB8E116" w14:textId="77777777" w:rsidR="006A2EB0" w:rsidRPr="00130BAB" w:rsidRDefault="006A2EB0" w:rsidP="002E0F06">
            <w:pPr>
              <w:autoSpaceDE w:val="0"/>
              <w:autoSpaceDN w:val="0"/>
              <w:adjustRightInd w:val="0"/>
              <w:rPr>
                <w:rFonts w:ascii="Arial" w:hAnsi="Arial" w:cs="Arial"/>
                <w:b/>
              </w:rPr>
            </w:pPr>
          </w:p>
        </w:tc>
        <w:tc>
          <w:tcPr>
            <w:tcW w:w="828" w:type="dxa"/>
          </w:tcPr>
          <w:p w14:paraId="1B9FCE27" w14:textId="77777777" w:rsidR="006A2EB0" w:rsidRPr="00130BAB" w:rsidRDefault="006A2EB0" w:rsidP="002E0F06">
            <w:pPr>
              <w:autoSpaceDE w:val="0"/>
              <w:autoSpaceDN w:val="0"/>
              <w:adjustRightInd w:val="0"/>
              <w:jc w:val="right"/>
              <w:rPr>
                <w:rFonts w:ascii="Arial" w:hAnsi="Arial" w:cs="Arial"/>
                <w:b/>
              </w:rPr>
            </w:pPr>
            <w:r w:rsidRPr="00130BAB">
              <w:rPr>
                <w:rFonts w:ascii="Arial" w:hAnsi="Arial" w:cs="Arial"/>
                <w:b/>
              </w:rPr>
              <w:t>1,800</w:t>
            </w:r>
          </w:p>
        </w:tc>
      </w:tr>
    </w:tbl>
    <w:p w14:paraId="12D5BD4B" w14:textId="77777777" w:rsidR="006A2EB0" w:rsidRPr="00130BAB" w:rsidRDefault="006A2EB0" w:rsidP="006A2EB0">
      <w:pPr>
        <w:autoSpaceDE w:val="0"/>
        <w:autoSpaceDN w:val="0"/>
        <w:adjustRightInd w:val="0"/>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4648"/>
        <w:gridCol w:w="873"/>
        <w:gridCol w:w="873"/>
      </w:tblGrid>
      <w:tr w:rsidR="006A2EB0" w:rsidRPr="00130BAB" w14:paraId="19D7FFC1" w14:textId="77777777" w:rsidTr="005C25D2">
        <w:trPr>
          <w:jc w:val="center"/>
        </w:trPr>
        <w:tc>
          <w:tcPr>
            <w:tcW w:w="6394" w:type="dxa"/>
            <w:gridSpan w:val="3"/>
          </w:tcPr>
          <w:p w14:paraId="2CCB99CC" w14:textId="77777777" w:rsidR="006A2EB0" w:rsidRPr="00130BAB" w:rsidRDefault="006A2EB0" w:rsidP="002E0F06">
            <w:pPr>
              <w:autoSpaceDE w:val="0"/>
              <w:autoSpaceDN w:val="0"/>
              <w:adjustRightInd w:val="0"/>
              <w:jc w:val="center"/>
              <w:rPr>
                <w:rFonts w:ascii="Arial" w:hAnsi="Arial" w:cs="Arial"/>
              </w:rPr>
            </w:pPr>
            <w:r w:rsidRPr="00130BAB">
              <w:rPr>
                <w:rFonts w:ascii="Arial" w:hAnsi="Arial" w:cs="Arial"/>
                <w:b/>
                <w:bCs/>
              </w:rPr>
              <w:t>Ocean Motors statement of profit or loss</w:t>
            </w:r>
          </w:p>
        </w:tc>
      </w:tr>
      <w:tr w:rsidR="006A2EB0" w:rsidRPr="00130BAB" w14:paraId="17E1642F" w14:textId="77777777" w:rsidTr="005C25D2">
        <w:trPr>
          <w:jc w:val="center"/>
        </w:trPr>
        <w:tc>
          <w:tcPr>
            <w:tcW w:w="4648" w:type="dxa"/>
          </w:tcPr>
          <w:p w14:paraId="0E7B3E06" w14:textId="77777777" w:rsidR="006A2EB0" w:rsidRPr="00130BAB" w:rsidRDefault="006A2EB0" w:rsidP="002E0F06">
            <w:pPr>
              <w:autoSpaceDE w:val="0"/>
              <w:autoSpaceDN w:val="0"/>
              <w:adjustRightInd w:val="0"/>
              <w:rPr>
                <w:rFonts w:ascii="Arial" w:hAnsi="Arial" w:cs="Arial"/>
              </w:rPr>
            </w:pPr>
          </w:p>
        </w:tc>
        <w:tc>
          <w:tcPr>
            <w:tcW w:w="873" w:type="dxa"/>
          </w:tcPr>
          <w:p w14:paraId="2907146B" w14:textId="77777777" w:rsidR="006A2EB0" w:rsidRPr="00130BAB" w:rsidRDefault="006A2EB0" w:rsidP="002E0F06">
            <w:pPr>
              <w:autoSpaceDE w:val="0"/>
              <w:autoSpaceDN w:val="0"/>
              <w:adjustRightInd w:val="0"/>
              <w:jc w:val="center"/>
              <w:rPr>
                <w:rFonts w:ascii="Arial" w:hAnsi="Arial" w:cs="Arial"/>
                <w:b/>
              </w:rPr>
            </w:pPr>
            <w:r w:rsidRPr="00130BAB">
              <w:rPr>
                <w:rFonts w:ascii="Arial" w:hAnsi="Arial" w:cs="Arial"/>
                <w:b/>
              </w:rPr>
              <w:t>20X2</w:t>
            </w:r>
          </w:p>
        </w:tc>
        <w:tc>
          <w:tcPr>
            <w:tcW w:w="873" w:type="dxa"/>
          </w:tcPr>
          <w:p w14:paraId="0FA7151B" w14:textId="77777777" w:rsidR="006A2EB0" w:rsidRPr="00130BAB" w:rsidRDefault="006A2EB0" w:rsidP="002E0F06">
            <w:pPr>
              <w:autoSpaceDE w:val="0"/>
              <w:autoSpaceDN w:val="0"/>
              <w:adjustRightInd w:val="0"/>
              <w:jc w:val="center"/>
              <w:rPr>
                <w:rFonts w:ascii="Arial" w:hAnsi="Arial" w:cs="Arial"/>
                <w:b/>
              </w:rPr>
            </w:pPr>
            <w:r w:rsidRPr="00130BAB">
              <w:rPr>
                <w:rFonts w:ascii="Arial" w:hAnsi="Arial" w:cs="Arial"/>
                <w:b/>
              </w:rPr>
              <w:t>20X1</w:t>
            </w:r>
          </w:p>
        </w:tc>
      </w:tr>
      <w:tr w:rsidR="006A2EB0" w:rsidRPr="00130BAB" w14:paraId="2B5D087C" w14:textId="77777777" w:rsidTr="005C25D2">
        <w:trPr>
          <w:jc w:val="center"/>
        </w:trPr>
        <w:tc>
          <w:tcPr>
            <w:tcW w:w="4648" w:type="dxa"/>
          </w:tcPr>
          <w:p w14:paraId="3CCD1B78" w14:textId="77777777" w:rsidR="006A2EB0" w:rsidRPr="00130BAB" w:rsidRDefault="006A2EB0" w:rsidP="002E0F06">
            <w:pPr>
              <w:autoSpaceDE w:val="0"/>
              <w:autoSpaceDN w:val="0"/>
              <w:adjustRightInd w:val="0"/>
              <w:rPr>
                <w:rFonts w:ascii="Arial" w:hAnsi="Arial" w:cs="Arial"/>
                <w:b/>
              </w:rPr>
            </w:pPr>
            <w:r w:rsidRPr="00130BAB">
              <w:rPr>
                <w:rFonts w:ascii="Arial" w:hAnsi="Arial" w:cs="Arial"/>
                <w:b/>
              </w:rPr>
              <w:t>Particulars</w:t>
            </w:r>
          </w:p>
        </w:tc>
        <w:tc>
          <w:tcPr>
            <w:tcW w:w="873" w:type="dxa"/>
          </w:tcPr>
          <w:p w14:paraId="23A38D82" w14:textId="77777777" w:rsidR="006A2EB0" w:rsidRPr="00130BAB" w:rsidRDefault="006A2EB0" w:rsidP="002E0F06">
            <w:pPr>
              <w:autoSpaceDE w:val="0"/>
              <w:autoSpaceDN w:val="0"/>
              <w:adjustRightInd w:val="0"/>
              <w:jc w:val="center"/>
              <w:rPr>
                <w:rFonts w:ascii="Arial" w:hAnsi="Arial" w:cs="Arial"/>
              </w:rPr>
            </w:pPr>
            <w:r w:rsidRPr="00130BAB">
              <w:rPr>
                <w:rFonts w:ascii="Arial" w:hAnsi="Arial" w:cs="Arial"/>
              </w:rPr>
              <w:t>$000</w:t>
            </w:r>
          </w:p>
        </w:tc>
        <w:tc>
          <w:tcPr>
            <w:tcW w:w="873" w:type="dxa"/>
          </w:tcPr>
          <w:p w14:paraId="54786F92" w14:textId="77777777" w:rsidR="006A2EB0" w:rsidRPr="00130BAB" w:rsidRDefault="006A2EB0" w:rsidP="002E0F06">
            <w:pPr>
              <w:autoSpaceDE w:val="0"/>
              <w:autoSpaceDN w:val="0"/>
              <w:adjustRightInd w:val="0"/>
              <w:jc w:val="center"/>
              <w:rPr>
                <w:rFonts w:ascii="Arial" w:hAnsi="Arial" w:cs="Arial"/>
              </w:rPr>
            </w:pPr>
            <w:r w:rsidRPr="00130BAB">
              <w:rPr>
                <w:rFonts w:ascii="Arial" w:hAnsi="Arial" w:cs="Arial"/>
              </w:rPr>
              <w:t>$000</w:t>
            </w:r>
          </w:p>
        </w:tc>
      </w:tr>
      <w:tr w:rsidR="006A2EB0" w:rsidRPr="00130BAB" w14:paraId="57A5B72B" w14:textId="77777777" w:rsidTr="005C25D2">
        <w:trPr>
          <w:jc w:val="center"/>
        </w:trPr>
        <w:tc>
          <w:tcPr>
            <w:tcW w:w="4648" w:type="dxa"/>
          </w:tcPr>
          <w:p w14:paraId="2B1B4BB9"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Sales revenue</w:t>
            </w:r>
          </w:p>
          <w:p w14:paraId="5134C768"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Cost of sales</w:t>
            </w:r>
          </w:p>
          <w:p w14:paraId="5F4597D2"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Gross Profit</w:t>
            </w:r>
          </w:p>
          <w:p w14:paraId="0BDE391F"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Administration and distribution expenses</w:t>
            </w:r>
          </w:p>
          <w:p w14:paraId="674207F7" w14:textId="77777777" w:rsidR="006A2EB0" w:rsidRPr="00130BAB" w:rsidRDefault="006A2EB0" w:rsidP="002E0F06">
            <w:pPr>
              <w:autoSpaceDE w:val="0"/>
              <w:autoSpaceDN w:val="0"/>
              <w:adjustRightInd w:val="0"/>
              <w:rPr>
                <w:rFonts w:ascii="Arial" w:hAnsi="Arial" w:cs="Arial"/>
              </w:rPr>
            </w:pPr>
          </w:p>
          <w:p w14:paraId="6B38874A"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Profit before tax</w:t>
            </w:r>
          </w:p>
          <w:p w14:paraId="72AB05AF" w14:textId="77777777" w:rsidR="006A2EB0" w:rsidRPr="00130BAB" w:rsidRDefault="006A2EB0" w:rsidP="002E0F06">
            <w:pPr>
              <w:autoSpaceDE w:val="0"/>
              <w:autoSpaceDN w:val="0"/>
              <w:adjustRightInd w:val="0"/>
              <w:rPr>
                <w:rFonts w:ascii="Arial" w:hAnsi="Arial" w:cs="Arial"/>
              </w:rPr>
            </w:pPr>
            <w:r w:rsidRPr="00130BAB">
              <w:rPr>
                <w:rFonts w:ascii="Arial" w:hAnsi="Arial" w:cs="Arial"/>
              </w:rPr>
              <w:t>Income tax expense</w:t>
            </w:r>
          </w:p>
          <w:p w14:paraId="260608AE" w14:textId="77777777" w:rsidR="006A2EB0" w:rsidRPr="00130BAB" w:rsidRDefault="006A2EB0" w:rsidP="002E0F06">
            <w:pPr>
              <w:autoSpaceDE w:val="0"/>
              <w:autoSpaceDN w:val="0"/>
              <w:adjustRightInd w:val="0"/>
              <w:rPr>
                <w:rFonts w:ascii="Arial" w:hAnsi="Arial" w:cs="Arial"/>
                <w:b/>
              </w:rPr>
            </w:pPr>
            <w:r w:rsidRPr="00130BAB">
              <w:rPr>
                <w:rFonts w:ascii="Arial" w:hAnsi="Arial" w:cs="Arial"/>
              </w:rPr>
              <w:t>Profit for the year</w:t>
            </w:r>
          </w:p>
        </w:tc>
        <w:tc>
          <w:tcPr>
            <w:tcW w:w="873" w:type="dxa"/>
          </w:tcPr>
          <w:p w14:paraId="5087C9A9"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1,500</w:t>
            </w:r>
          </w:p>
          <w:p w14:paraId="0450390E" w14:textId="77777777" w:rsidR="006A2EB0" w:rsidRPr="00130BAB" w:rsidRDefault="006A2EB0" w:rsidP="002E0F06">
            <w:pPr>
              <w:pBdr>
                <w:bottom w:val="single" w:sz="12" w:space="1" w:color="auto"/>
              </w:pBdr>
              <w:autoSpaceDE w:val="0"/>
              <w:autoSpaceDN w:val="0"/>
              <w:adjustRightInd w:val="0"/>
              <w:jc w:val="right"/>
              <w:rPr>
                <w:rFonts w:ascii="Arial" w:hAnsi="Arial" w:cs="Arial"/>
              </w:rPr>
            </w:pPr>
            <w:r w:rsidRPr="00130BAB">
              <w:rPr>
                <w:rFonts w:ascii="Arial" w:hAnsi="Arial" w:cs="Arial"/>
              </w:rPr>
              <w:t>(700)</w:t>
            </w:r>
          </w:p>
          <w:p w14:paraId="14A98DB4"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800</w:t>
            </w:r>
          </w:p>
          <w:p w14:paraId="47ADEE09" w14:textId="77777777" w:rsidR="006A2EB0" w:rsidRPr="00130BAB" w:rsidRDefault="006A2EB0" w:rsidP="002E0F06">
            <w:pPr>
              <w:pBdr>
                <w:bottom w:val="single" w:sz="12" w:space="1" w:color="auto"/>
              </w:pBdr>
              <w:autoSpaceDE w:val="0"/>
              <w:autoSpaceDN w:val="0"/>
              <w:adjustRightInd w:val="0"/>
              <w:jc w:val="right"/>
              <w:rPr>
                <w:rFonts w:ascii="Arial" w:hAnsi="Arial" w:cs="Arial"/>
              </w:rPr>
            </w:pPr>
            <w:r w:rsidRPr="00130BAB">
              <w:rPr>
                <w:rFonts w:ascii="Arial" w:hAnsi="Arial" w:cs="Arial"/>
              </w:rPr>
              <w:t>(400)</w:t>
            </w:r>
          </w:p>
          <w:p w14:paraId="76919939" w14:textId="77777777" w:rsidR="006A2EB0" w:rsidRPr="00130BAB" w:rsidRDefault="006A2EB0" w:rsidP="002E0F06">
            <w:pPr>
              <w:autoSpaceDE w:val="0"/>
              <w:autoSpaceDN w:val="0"/>
              <w:adjustRightInd w:val="0"/>
              <w:rPr>
                <w:rFonts w:ascii="Arial" w:hAnsi="Arial" w:cs="Arial"/>
              </w:rPr>
            </w:pPr>
          </w:p>
          <w:p w14:paraId="4AB00443"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400</w:t>
            </w:r>
          </w:p>
          <w:p w14:paraId="5DA04F30" w14:textId="77777777" w:rsidR="006A2EB0" w:rsidRPr="00130BAB" w:rsidRDefault="006A2EB0" w:rsidP="002E0F06">
            <w:pPr>
              <w:pBdr>
                <w:bottom w:val="single" w:sz="12" w:space="1" w:color="auto"/>
              </w:pBdr>
              <w:autoSpaceDE w:val="0"/>
              <w:autoSpaceDN w:val="0"/>
              <w:adjustRightInd w:val="0"/>
              <w:jc w:val="right"/>
              <w:rPr>
                <w:rFonts w:ascii="Arial" w:hAnsi="Arial" w:cs="Arial"/>
              </w:rPr>
            </w:pPr>
            <w:r w:rsidRPr="00130BAB">
              <w:rPr>
                <w:rFonts w:ascii="Arial" w:hAnsi="Arial" w:cs="Arial"/>
              </w:rPr>
              <w:t>(200)</w:t>
            </w:r>
          </w:p>
          <w:p w14:paraId="6A0ABDE6"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200</w:t>
            </w:r>
          </w:p>
        </w:tc>
        <w:tc>
          <w:tcPr>
            <w:tcW w:w="873" w:type="dxa"/>
          </w:tcPr>
          <w:p w14:paraId="39241C1D" w14:textId="77777777" w:rsidR="006A2EB0" w:rsidRPr="00130BAB" w:rsidRDefault="006A2EB0" w:rsidP="002E0F06">
            <w:pPr>
              <w:autoSpaceDE w:val="0"/>
              <w:autoSpaceDN w:val="0"/>
              <w:adjustRightInd w:val="0"/>
              <w:jc w:val="center"/>
              <w:rPr>
                <w:rFonts w:ascii="Arial" w:hAnsi="Arial" w:cs="Arial"/>
              </w:rPr>
            </w:pPr>
            <w:r w:rsidRPr="00130BAB">
              <w:rPr>
                <w:rFonts w:ascii="Arial" w:hAnsi="Arial" w:cs="Arial"/>
              </w:rPr>
              <w:t>1,000</w:t>
            </w:r>
          </w:p>
          <w:p w14:paraId="39574C2B" w14:textId="77777777" w:rsidR="006A2EB0" w:rsidRPr="00130BAB" w:rsidRDefault="006A2EB0" w:rsidP="002E0F06">
            <w:pPr>
              <w:pBdr>
                <w:bottom w:val="single" w:sz="12" w:space="1" w:color="auto"/>
              </w:pBdr>
              <w:autoSpaceDE w:val="0"/>
              <w:autoSpaceDN w:val="0"/>
              <w:adjustRightInd w:val="0"/>
              <w:jc w:val="center"/>
              <w:rPr>
                <w:rFonts w:ascii="Arial" w:hAnsi="Arial" w:cs="Arial"/>
              </w:rPr>
            </w:pPr>
            <w:r w:rsidRPr="00130BAB">
              <w:rPr>
                <w:rFonts w:ascii="Arial" w:hAnsi="Arial" w:cs="Arial"/>
              </w:rPr>
              <w:t>(300)</w:t>
            </w:r>
          </w:p>
          <w:p w14:paraId="6511D9F9"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700</w:t>
            </w:r>
          </w:p>
          <w:p w14:paraId="78E402D1" w14:textId="77777777" w:rsidR="006A2EB0" w:rsidRPr="00130BAB" w:rsidRDefault="006A2EB0" w:rsidP="002E0F06">
            <w:pPr>
              <w:pBdr>
                <w:bottom w:val="single" w:sz="12" w:space="1" w:color="auto"/>
              </w:pBdr>
              <w:autoSpaceDE w:val="0"/>
              <w:autoSpaceDN w:val="0"/>
              <w:adjustRightInd w:val="0"/>
              <w:jc w:val="right"/>
              <w:rPr>
                <w:rFonts w:ascii="Arial" w:hAnsi="Arial" w:cs="Arial"/>
              </w:rPr>
            </w:pPr>
            <w:r w:rsidRPr="00130BAB">
              <w:rPr>
                <w:rFonts w:ascii="Arial" w:hAnsi="Arial" w:cs="Arial"/>
              </w:rPr>
              <w:t>(360)</w:t>
            </w:r>
          </w:p>
          <w:p w14:paraId="5E4CF234" w14:textId="77777777" w:rsidR="006A2EB0" w:rsidRPr="00130BAB" w:rsidRDefault="006A2EB0" w:rsidP="002E0F06">
            <w:pPr>
              <w:autoSpaceDE w:val="0"/>
              <w:autoSpaceDN w:val="0"/>
              <w:adjustRightInd w:val="0"/>
              <w:rPr>
                <w:rFonts w:ascii="Arial" w:hAnsi="Arial" w:cs="Arial"/>
              </w:rPr>
            </w:pPr>
          </w:p>
          <w:p w14:paraId="48F48C7B"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340</w:t>
            </w:r>
          </w:p>
          <w:p w14:paraId="68BE317C" w14:textId="77777777" w:rsidR="006A2EB0" w:rsidRPr="00130BAB" w:rsidRDefault="006A2EB0" w:rsidP="002E0F06">
            <w:pPr>
              <w:pBdr>
                <w:bottom w:val="single" w:sz="12" w:space="1" w:color="auto"/>
              </w:pBdr>
              <w:autoSpaceDE w:val="0"/>
              <w:autoSpaceDN w:val="0"/>
              <w:adjustRightInd w:val="0"/>
              <w:jc w:val="right"/>
              <w:rPr>
                <w:rFonts w:ascii="Arial" w:hAnsi="Arial" w:cs="Arial"/>
              </w:rPr>
            </w:pPr>
            <w:r w:rsidRPr="00130BAB">
              <w:rPr>
                <w:rFonts w:ascii="Arial" w:hAnsi="Arial" w:cs="Arial"/>
              </w:rPr>
              <w:t>(170)</w:t>
            </w:r>
          </w:p>
          <w:p w14:paraId="637D43FA" w14:textId="77777777" w:rsidR="006A2EB0" w:rsidRPr="00130BAB" w:rsidRDefault="006A2EB0" w:rsidP="002E0F06">
            <w:pPr>
              <w:autoSpaceDE w:val="0"/>
              <w:autoSpaceDN w:val="0"/>
              <w:adjustRightInd w:val="0"/>
              <w:jc w:val="right"/>
              <w:rPr>
                <w:rFonts w:ascii="Arial" w:hAnsi="Arial" w:cs="Arial"/>
              </w:rPr>
            </w:pPr>
            <w:r w:rsidRPr="00130BAB">
              <w:rPr>
                <w:rFonts w:ascii="Arial" w:hAnsi="Arial" w:cs="Arial"/>
              </w:rPr>
              <w:t>170</w:t>
            </w:r>
          </w:p>
        </w:tc>
      </w:tr>
    </w:tbl>
    <w:p w14:paraId="0B70D54D" w14:textId="77777777" w:rsidR="006A2EB0" w:rsidRPr="00130BAB" w:rsidRDefault="006A2EB0" w:rsidP="006A2EB0">
      <w:pPr>
        <w:autoSpaceDE w:val="0"/>
        <w:autoSpaceDN w:val="0"/>
        <w:adjustRightInd w:val="0"/>
        <w:spacing w:after="0" w:line="240" w:lineRule="auto"/>
        <w:rPr>
          <w:rFonts w:ascii="Arial" w:hAnsi="Arial" w:cs="Arial"/>
        </w:rPr>
      </w:pPr>
    </w:p>
    <w:p w14:paraId="52B5540E" w14:textId="5164BA12" w:rsidR="006A2EB0" w:rsidRPr="00130BAB" w:rsidRDefault="006A2EB0" w:rsidP="006A2EB0">
      <w:pPr>
        <w:autoSpaceDE w:val="0"/>
        <w:autoSpaceDN w:val="0"/>
        <w:adjustRightInd w:val="0"/>
        <w:spacing w:after="0" w:line="240" w:lineRule="auto"/>
        <w:rPr>
          <w:rFonts w:ascii="Arial" w:hAnsi="Arial" w:cs="Arial"/>
          <w:b/>
          <w:bCs/>
        </w:rPr>
      </w:pPr>
      <w:r w:rsidRPr="00130BAB">
        <w:rPr>
          <w:rFonts w:ascii="Arial" w:hAnsi="Arial" w:cs="Arial"/>
          <w:b/>
          <w:bCs/>
        </w:rPr>
        <w:t xml:space="preserve">Calculate the following ratios for Ocean Motors </w:t>
      </w:r>
      <w:r w:rsidR="005C25D2">
        <w:rPr>
          <w:rFonts w:ascii="Arial" w:hAnsi="Arial" w:cs="Arial"/>
          <w:b/>
          <w:bCs/>
        </w:rPr>
        <w:t>for both 20X1 and 20X2. B</w:t>
      </w:r>
      <w:r w:rsidRPr="00130BAB">
        <w:rPr>
          <w:rFonts w:ascii="Arial" w:hAnsi="Arial" w:cs="Arial"/>
          <w:b/>
          <w:bCs/>
        </w:rPr>
        <w:t xml:space="preserve">riefly </w:t>
      </w:r>
      <w:r w:rsidR="00967027">
        <w:rPr>
          <w:rFonts w:ascii="Arial" w:hAnsi="Arial" w:cs="Arial"/>
          <w:b/>
          <w:bCs/>
        </w:rPr>
        <w:t>interpret the same.</w:t>
      </w:r>
    </w:p>
    <w:p w14:paraId="23409005" w14:textId="446B0814" w:rsidR="006A2EB0" w:rsidRPr="00130BAB" w:rsidRDefault="00130BAB" w:rsidP="006A2EB0">
      <w:pPr>
        <w:pStyle w:val="ListParagraph"/>
        <w:numPr>
          <w:ilvl w:val="0"/>
          <w:numId w:val="40"/>
        </w:numPr>
        <w:autoSpaceDE w:val="0"/>
        <w:autoSpaceDN w:val="0"/>
        <w:adjustRightInd w:val="0"/>
        <w:rPr>
          <w:rFonts w:ascii="Arial" w:hAnsi="Arial" w:cs="Arial"/>
          <w:sz w:val="22"/>
          <w:szCs w:val="22"/>
        </w:rPr>
      </w:pPr>
      <w:r>
        <w:rPr>
          <w:rFonts w:ascii="Arial" w:hAnsi="Arial" w:cs="Arial"/>
          <w:sz w:val="22"/>
          <w:szCs w:val="22"/>
        </w:rPr>
        <w:t>G</w:t>
      </w:r>
      <w:r w:rsidR="006A2EB0" w:rsidRPr="00130BAB">
        <w:rPr>
          <w:rFonts w:ascii="Arial" w:hAnsi="Arial" w:cs="Arial"/>
          <w:sz w:val="22"/>
          <w:szCs w:val="22"/>
        </w:rPr>
        <w:t xml:space="preserve">ross profit </w:t>
      </w:r>
      <w:r>
        <w:rPr>
          <w:rFonts w:ascii="Arial" w:hAnsi="Arial" w:cs="Arial"/>
          <w:sz w:val="22"/>
          <w:szCs w:val="22"/>
        </w:rPr>
        <w:t>ratio</w:t>
      </w:r>
    </w:p>
    <w:p w14:paraId="7EE1E4C8" w14:textId="7152C231" w:rsidR="006A2EB0" w:rsidRPr="00130BAB" w:rsidRDefault="00130BAB" w:rsidP="006A2EB0">
      <w:pPr>
        <w:pStyle w:val="ListParagraph"/>
        <w:numPr>
          <w:ilvl w:val="0"/>
          <w:numId w:val="40"/>
        </w:numPr>
        <w:autoSpaceDE w:val="0"/>
        <w:autoSpaceDN w:val="0"/>
        <w:adjustRightInd w:val="0"/>
        <w:rPr>
          <w:rFonts w:ascii="Arial" w:hAnsi="Arial" w:cs="Arial"/>
          <w:sz w:val="22"/>
          <w:szCs w:val="22"/>
        </w:rPr>
      </w:pPr>
      <w:r>
        <w:rPr>
          <w:rFonts w:ascii="Arial" w:hAnsi="Arial" w:cs="Arial"/>
          <w:sz w:val="22"/>
          <w:szCs w:val="22"/>
        </w:rPr>
        <w:t>O</w:t>
      </w:r>
      <w:r w:rsidR="006A2EB0" w:rsidRPr="00130BAB">
        <w:rPr>
          <w:rFonts w:ascii="Arial" w:hAnsi="Arial" w:cs="Arial"/>
          <w:sz w:val="22"/>
          <w:szCs w:val="22"/>
        </w:rPr>
        <w:t xml:space="preserve">perating profit </w:t>
      </w:r>
      <w:r>
        <w:rPr>
          <w:rFonts w:ascii="Arial" w:hAnsi="Arial" w:cs="Arial"/>
          <w:sz w:val="22"/>
          <w:szCs w:val="22"/>
        </w:rPr>
        <w:t>ratio</w:t>
      </w:r>
    </w:p>
    <w:p w14:paraId="3B12CC1C" w14:textId="03CAF924" w:rsidR="006A2EB0" w:rsidRPr="00130BAB" w:rsidRDefault="000865BF" w:rsidP="006A2EB0">
      <w:pPr>
        <w:pStyle w:val="ListParagraph"/>
        <w:numPr>
          <w:ilvl w:val="0"/>
          <w:numId w:val="40"/>
        </w:numPr>
        <w:autoSpaceDE w:val="0"/>
        <w:autoSpaceDN w:val="0"/>
        <w:adjustRightInd w:val="0"/>
        <w:rPr>
          <w:rFonts w:ascii="Arial" w:hAnsi="Arial" w:cs="Arial"/>
          <w:sz w:val="22"/>
          <w:szCs w:val="22"/>
        </w:rPr>
      </w:pPr>
      <w:r>
        <w:rPr>
          <w:rFonts w:ascii="Arial" w:hAnsi="Arial" w:cs="Arial"/>
          <w:sz w:val="22"/>
          <w:szCs w:val="22"/>
        </w:rPr>
        <w:t>Asset turnover ratio</w:t>
      </w:r>
    </w:p>
    <w:p w14:paraId="243663C3" w14:textId="1685972F" w:rsidR="006A2EB0" w:rsidRPr="00130BAB" w:rsidRDefault="00130BAB" w:rsidP="00130BAB">
      <w:pPr>
        <w:pStyle w:val="ListParagraph"/>
        <w:numPr>
          <w:ilvl w:val="0"/>
          <w:numId w:val="40"/>
        </w:numPr>
        <w:autoSpaceDE w:val="0"/>
        <w:autoSpaceDN w:val="0"/>
        <w:adjustRightInd w:val="0"/>
        <w:rPr>
          <w:rFonts w:ascii="Arial" w:hAnsi="Arial" w:cs="Arial"/>
          <w:sz w:val="22"/>
          <w:szCs w:val="22"/>
        </w:rPr>
      </w:pPr>
      <w:r>
        <w:rPr>
          <w:rFonts w:ascii="Arial" w:hAnsi="Arial" w:cs="Arial"/>
          <w:sz w:val="22"/>
          <w:szCs w:val="22"/>
        </w:rPr>
        <w:t>C</w:t>
      </w:r>
      <w:r w:rsidR="006A2EB0" w:rsidRPr="00130BAB">
        <w:rPr>
          <w:rFonts w:ascii="Arial" w:hAnsi="Arial" w:cs="Arial"/>
          <w:sz w:val="22"/>
          <w:szCs w:val="22"/>
        </w:rPr>
        <w:t>urrent ratio</w:t>
      </w:r>
    </w:p>
    <w:p w14:paraId="559DF8E5" w14:textId="5A788A05" w:rsidR="006A2EB0" w:rsidRPr="00130BAB" w:rsidRDefault="00130BAB" w:rsidP="00130BAB">
      <w:pPr>
        <w:pStyle w:val="ListParagraph"/>
        <w:numPr>
          <w:ilvl w:val="0"/>
          <w:numId w:val="40"/>
        </w:numPr>
        <w:autoSpaceDE w:val="0"/>
        <w:autoSpaceDN w:val="0"/>
        <w:adjustRightInd w:val="0"/>
        <w:rPr>
          <w:rFonts w:ascii="Arial" w:hAnsi="Arial" w:cs="Arial"/>
          <w:sz w:val="22"/>
          <w:szCs w:val="22"/>
        </w:rPr>
      </w:pPr>
      <w:r>
        <w:rPr>
          <w:rFonts w:ascii="Arial" w:hAnsi="Arial" w:cs="Arial"/>
          <w:sz w:val="22"/>
          <w:szCs w:val="22"/>
        </w:rPr>
        <w:t>Q</w:t>
      </w:r>
      <w:r w:rsidR="006A2EB0" w:rsidRPr="00130BAB">
        <w:rPr>
          <w:rFonts w:ascii="Arial" w:hAnsi="Arial" w:cs="Arial"/>
          <w:sz w:val="22"/>
          <w:szCs w:val="22"/>
        </w:rPr>
        <w:t>uick ratio</w:t>
      </w:r>
    </w:p>
    <w:sectPr w:rsidR="006A2EB0" w:rsidRPr="00130BAB" w:rsidSect="00B424AA">
      <w:headerReference w:type="default" r:id="rId8"/>
      <w:footerReference w:type="default" r:id="rId9"/>
      <w:pgSz w:w="12240" w:h="15840"/>
      <w:pgMar w:top="426" w:right="1440" w:bottom="1440" w:left="1440" w:header="43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273F6" w14:textId="77777777" w:rsidR="006633DD" w:rsidRDefault="006633DD" w:rsidP="00B424AA">
      <w:pPr>
        <w:spacing w:after="0" w:line="240" w:lineRule="auto"/>
      </w:pPr>
      <w:r>
        <w:separator/>
      </w:r>
    </w:p>
  </w:endnote>
  <w:endnote w:type="continuationSeparator" w:id="0">
    <w:p w14:paraId="70F70246" w14:textId="77777777" w:rsidR="006633DD" w:rsidRDefault="006633DD" w:rsidP="00B4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2362" w14:textId="58E09332" w:rsidR="00B424AA" w:rsidRDefault="00B424AA">
    <w:pPr>
      <w:pStyle w:val="Footer"/>
    </w:pPr>
    <w:r>
      <w:ptab w:relativeTo="margin" w:alignment="center" w:leader="none"/>
    </w:r>
    <w:r>
      <w:ptab w:relativeTo="margin" w:alignment="right" w:leader="none"/>
    </w:r>
    <w:r w:rsidRPr="00130BAB">
      <w:rPr>
        <w:rFonts w:ascii="Arial" w:eastAsia="Times New Roman" w:hAnsi="Arial" w:cs="Arial"/>
        <w:b/>
        <w:bCs/>
        <w:color w:val="000000"/>
        <w:u w:val="single"/>
      </w:rPr>
      <w:t xml:space="preserve">MCODEA </w:t>
    </w:r>
    <w:r>
      <w:rPr>
        <w:rFonts w:ascii="Arial" w:eastAsia="Times New Roman" w:hAnsi="Arial" w:cs="Arial"/>
        <w:b/>
        <w:bCs/>
        <w:color w:val="000000"/>
        <w:u w:val="single"/>
      </w:rPr>
      <w:t>–</w:t>
    </w:r>
    <w:r w:rsidRPr="00130BAB">
      <w:rPr>
        <w:rFonts w:ascii="Arial" w:eastAsia="Times New Roman" w:hAnsi="Arial" w:cs="Arial"/>
        <w:b/>
        <w:bCs/>
        <w:color w:val="000000"/>
        <w:u w:val="single"/>
      </w:rPr>
      <w:t xml:space="preserve"> 9320</w:t>
    </w:r>
    <w:r>
      <w:rPr>
        <w:rFonts w:ascii="Arial" w:eastAsia="Times New Roman" w:hAnsi="Arial" w:cs="Arial"/>
        <w:b/>
        <w:bCs/>
        <w:color w:val="000000"/>
        <w:u w:val="single"/>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05DE8" w14:textId="77777777" w:rsidR="006633DD" w:rsidRDefault="006633DD" w:rsidP="00B424AA">
      <w:pPr>
        <w:spacing w:after="0" w:line="240" w:lineRule="auto"/>
      </w:pPr>
      <w:r>
        <w:separator/>
      </w:r>
    </w:p>
  </w:footnote>
  <w:footnote w:type="continuationSeparator" w:id="0">
    <w:p w14:paraId="3CB5E401" w14:textId="77777777" w:rsidR="006633DD" w:rsidRDefault="006633DD" w:rsidP="00B4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885912"/>
      <w:docPartObj>
        <w:docPartGallery w:val="Page Numbers (Top of Page)"/>
        <w:docPartUnique/>
      </w:docPartObj>
    </w:sdtPr>
    <w:sdtEndPr>
      <w:rPr>
        <w:noProof/>
      </w:rPr>
    </w:sdtEndPr>
    <w:sdtContent>
      <w:p w14:paraId="36D8CB55" w14:textId="4F1C9010" w:rsidR="00B424AA" w:rsidRDefault="00B424AA">
        <w:pPr>
          <w:pStyle w:val="Header"/>
          <w:jc w:val="right"/>
        </w:pPr>
        <w:r>
          <w:fldChar w:fldCharType="begin"/>
        </w:r>
        <w:r>
          <w:instrText xml:space="preserve"> PAGE   \* MERGEFORMAT </w:instrText>
        </w:r>
        <w:r>
          <w:fldChar w:fldCharType="separate"/>
        </w:r>
        <w:r w:rsidR="00A16866">
          <w:rPr>
            <w:noProof/>
          </w:rPr>
          <w:t>1</w:t>
        </w:r>
        <w:r>
          <w:rPr>
            <w:noProof/>
          </w:rPr>
          <w:fldChar w:fldCharType="end"/>
        </w:r>
      </w:p>
    </w:sdtContent>
  </w:sdt>
  <w:p w14:paraId="202251FF" w14:textId="77777777" w:rsidR="00B424AA" w:rsidRDefault="00B42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E5A"/>
    <w:multiLevelType w:val="hybridMultilevel"/>
    <w:tmpl w:val="7C02FF14"/>
    <w:lvl w:ilvl="0" w:tplc="5DBC50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70E5A"/>
    <w:multiLevelType w:val="hybridMultilevel"/>
    <w:tmpl w:val="7B1A3B34"/>
    <w:lvl w:ilvl="0" w:tplc="F7D2C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A4977"/>
    <w:multiLevelType w:val="hybridMultilevel"/>
    <w:tmpl w:val="58845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47131"/>
    <w:multiLevelType w:val="hybridMultilevel"/>
    <w:tmpl w:val="53F0783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0CE54D75"/>
    <w:multiLevelType w:val="hybridMultilevel"/>
    <w:tmpl w:val="505E9DFC"/>
    <w:lvl w:ilvl="0" w:tplc="97AE5B1A">
      <w:start w:val="1"/>
      <w:numFmt w:val="lowerRoman"/>
      <w:lvlText w:val="(%1)"/>
      <w:lvlJc w:val="left"/>
      <w:pPr>
        <w:ind w:left="1080" w:hanging="72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7211D"/>
    <w:multiLevelType w:val="hybridMultilevel"/>
    <w:tmpl w:val="3C587D20"/>
    <w:lvl w:ilvl="0" w:tplc="8452B5EA">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41235"/>
    <w:multiLevelType w:val="hybridMultilevel"/>
    <w:tmpl w:val="3FDAEE28"/>
    <w:lvl w:ilvl="0" w:tplc="F7D2C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97D7D"/>
    <w:multiLevelType w:val="hybridMultilevel"/>
    <w:tmpl w:val="E08C05C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6BC3D28"/>
    <w:multiLevelType w:val="hybridMultilevel"/>
    <w:tmpl w:val="BDDE9E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635C6"/>
    <w:multiLevelType w:val="hybridMultilevel"/>
    <w:tmpl w:val="5C5CCAF0"/>
    <w:lvl w:ilvl="0" w:tplc="E06E76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0F4206"/>
    <w:multiLevelType w:val="hybridMultilevel"/>
    <w:tmpl w:val="35426B42"/>
    <w:lvl w:ilvl="0" w:tplc="8ABA7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D5C15"/>
    <w:multiLevelType w:val="hybridMultilevel"/>
    <w:tmpl w:val="24F66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176B8E"/>
    <w:multiLevelType w:val="hybridMultilevel"/>
    <w:tmpl w:val="41B08FDA"/>
    <w:lvl w:ilvl="0" w:tplc="32B00FD4">
      <w:start w:val="1"/>
      <w:numFmt w:val="lowerLetter"/>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33922B60"/>
    <w:multiLevelType w:val="hybridMultilevel"/>
    <w:tmpl w:val="A48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96988"/>
    <w:multiLevelType w:val="hybridMultilevel"/>
    <w:tmpl w:val="8196D83C"/>
    <w:lvl w:ilvl="0" w:tplc="6416FE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7F61005"/>
    <w:multiLevelType w:val="hybridMultilevel"/>
    <w:tmpl w:val="81BA6242"/>
    <w:lvl w:ilvl="0" w:tplc="968E5F8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A4C2268"/>
    <w:multiLevelType w:val="hybridMultilevel"/>
    <w:tmpl w:val="A48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44955"/>
    <w:multiLevelType w:val="hybridMultilevel"/>
    <w:tmpl w:val="E8140C6A"/>
    <w:lvl w:ilvl="0" w:tplc="7A86D2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E7528"/>
    <w:multiLevelType w:val="hybridMultilevel"/>
    <w:tmpl w:val="C8005780"/>
    <w:lvl w:ilvl="0" w:tplc="8ABA77E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42766D"/>
    <w:multiLevelType w:val="hybridMultilevel"/>
    <w:tmpl w:val="D41E1BA0"/>
    <w:lvl w:ilvl="0" w:tplc="14AA3084">
      <w:start w:val="1"/>
      <w:numFmt w:val="decimal"/>
      <w:lvlText w:val="%1."/>
      <w:lvlJc w:val="left"/>
      <w:pPr>
        <w:ind w:left="1080" w:hanging="360"/>
      </w:pPr>
      <w:rPr>
        <w:rFonts w:ascii="Arial" w:hAnsi="Arial" w:cs="Arial" w:hint="default"/>
        <w:b w:val="0"/>
        <w:bCs/>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8577644"/>
    <w:multiLevelType w:val="hybridMultilevel"/>
    <w:tmpl w:val="D9EC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F4BF6"/>
    <w:multiLevelType w:val="hybridMultilevel"/>
    <w:tmpl w:val="8984FC2C"/>
    <w:lvl w:ilvl="0" w:tplc="D98EA87E">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B7F00"/>
    <w:multiLevelType w:val="hybridMultilevel"/>
    <w:tmpl w:val="284A0BA8"/>
    <w:lvl w:ilvl="0" w:tplc="675A77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62A86"/>
    <w:multiLevelType w:val="hybridMultilevel"/>
    <w:tmpl w:val="A48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851A4"/>
    <w:multiLevelType w:val="hybridMultilevel"/>
    <w:tmpl w:val="C61C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76F16"/>
    <w:multiLevelType w:val="hybridMultilevel"/>
    <w:tmpl w:val="C0E6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11ED3"/>
    <w:multiLevelType w:val="hybridMultilevel"/>
    <w:tmpl w:val="505E9DFC"/>
    <w:lvl w:ilvl="0" w:tplc="97AE5B1A">
      <w:start w:val="1"/>
      <w:numFmt w:val="lowerRoman"/>
      <w:lvlText w:val="(%1)"/>
      <w:lvlJc w:val="left"/>
      <w:pPr>
        <w:ind w:left="1080" w:hanging="72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63FC6"/>
    <w:multiLevelType w:val="hybridMultilevel"/>
    <w:tmpl w:val="A1A6DB64"/>
    <w:lvl w:ilvl="0" w:tplc="97AE5B1A">
      <w:start w:val="1"/>
      <w:numFmt w:val="lowerRoman"/>
      <w:lvlText w:val="(%1)"/>
      <w:lvlJc w:val="left"/>
      <w:pPr>
        <w:ind w:left="720" w:hanging="36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E7BC5"/>
    <w:multiLevelType w:val="hybridMultilevel"/>
    <w:tmpl w:val="F19E015E"/>
    <w:lvl w:ilvl="0" w:tplc="8452B5EA">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23FA7"/>
    <w:multiLevelType w:val="hybridMultilevel"/>
    <w:tmpl w:val="4462DEF4"/>
    <w:lvl w:ilvl="0" w:tplc="97AE5B1A">
      <w:start w:val="1"/>
      <w:numFmt w:val="lowerRoman"/>
      <w:lvlText w:val="(%1)"/>
      <w:lvlJc w:val="left"/>
      <w:pPr>
        <w:ind w:left="720" w:hanging="36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E489A"/>
    <w:multiLevelType w:val="hybridMultilevel"/>
    <w:tmpl w:val="BE80AD14"/>
    <w:lvl w:ilvl="0" w:tplc="4D9A6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DB6A86"/>
    <w:multiLevelType w:val="hybridMultilevel"/>
    <w:tmpl w:val="83E09868"/>
    <w:lvl w:ilvl="0" w:tplc="7A86D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357FDB"/>
    <w:multiLevelType w:val="hybridMultilevel"/>
    <w:tmpl w:val="AF9A135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7CC555C"/>
    <w:multiLevelType w:val="hybridMultilevel"/>
    <w:tmpl w:val="A48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33AF5"/>
    <w:multiLevelType w:val="hybridMultilevel"/>
    <w:tmpl w:val="7F765894"/>
    <w:lvl w:ilvl="0" w:tplc="0CCEAEB8">
      <w:start w:val="1"/>
      <w:numFmt w:val="lowerRoman"/>
      <w:lvlText w:val="(%1)"/>
      <w:lvlJc w:val="left"/>
      <w:pPr>
        <w:ind w:left="1080" w:hanging="72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552CB"/>
    <w:multiLevelType w:val="hybridMultilevel"/>
    <w:tmpl w:val="9CB42B2E"/>
    <w:lvl w:ilvl="0" w:tplc="E96A1E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C653DF"/>
    <w:multiLevelType w:val="multilevel"/>
    <w:tmpl w:val="CCC097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622A4D"/>
    <w:multiLevelType w:val="hybridMultilevel"/>
    <w:tmpl w:val="505E9DFC"/>
    <w:lvl w:ilvl="0" w:tplc="97AE5B1A">
      <w:start w:val="1"/>
      <w:numFmt w:val="lowerRoman"/>
      <w:lvlText w:val="(%1)"/>
      <w:lvlJc w:val="left"/>
      <w:pPr>
        <w:ind w:left="1080" w:hanging="720"/>
      </w:pPr>
      <w:rPr>
        <w:rFonts w:ascii="Calibri,Bold" w:hAnsi="Calibri,Bold" w:cs="Calibri,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B4C7C"/>
    <w:multiLevelType w:val="hybridMultilevel"/>
    <w:tmpl w:val="D1C27C7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F3520"/>
    <w:multiLevelType w:val="hybridMultilevel"/>
    <w:tmpl w:val="13E69F02"/>
    <w:lvl w:ilvl="0" w:tplc="30D25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4F7705"/>
    <w:multiLevelType w:val="hybridMultilevel"/>
    <w:tmpl w:val="A48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27915"/>
    <w:multiLevelType w:val="hybridMultilevel"/>
    <w:tmpl w:val="FBE063F2"/>
    <w:lvl w:ilvl="0" w:tplc="5EBA6E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7B696D"/>
    <w:multiLevelType w:val="hybridMultilevel"/>
    <w:tmpl w:val="1B84046A"/>
    <w:lvl w:ilvl="0" w:tplc="AF5035C0">
      <w:start w:val="1"/>
      <w:numFmt w:val="decimal"/>
      <w:lvlText w:val="%1."/>
      <w:lvlJc w:val="left"/>
      <w:pPr>
        <w:ind w:left="720" w:hanging="360"/>
      </w:pPr>
      <w:rPr>
        <w:rFonts w:hint="default"/>
        <w:b w:val="0"/>
        <w:sz w:val="22"/>
        <w:szCs w:val="22"/>
      </w:rPr>
    </w:lvl>
    <w:lvl w:ilvl="1" w:tplc="B300B7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A953BC"/>
    <w:multiLevelType w:val="hybridMultilevel"/>
    <w:tmpl w:val="392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33"/>
  </w:num>
  <w:num w:numId="4">
    <w:abstractNumId w:val="30"/>
  </w:num>
  <w:num w:numId="5">
    <w:abstractNumId w:val="23"/>
  </w:num>
  <w:num w:numId="6">
    <w:abstractNumId w:val="40"/>
  </w:num>
  <w:num w:numId="7">
    <w:abstractNumId w:val="22"/>
  </w:num>
  <w:num w:numId="8">
    <w:abstractNumId w:val="26"/>
  </w:num>
  <w:num w:numId="9">
    <w:abstractNumId w:val="4"/>
  </w:num>
  <w:num w:numId="10">
    <w:abstractNumId w:val="37"/>
  </w:num>
  <w:num w:numId="11">
    <w:abstractNumId w:val="32"/>
  </w:num>
  <w:num w:numId="12">
    <w:abstractNumId w:val="12"/>
  </w:num>
  <w:num w:numId="13">
    <w:abstractNumId w:val="7"/>
  </w:num>
  <w:num w:numId="14">
    <w:abstractNumId w:val="34"/>
  </w:num>
  <w:num w:numId="15">
    <w:abstractNumId w:val="8"/>
  </w:num>
  <w:num w:numId="16">
    <w:abstractNumId w:val="43"/>
  </w:num>
  <w:num w:numId="17">
    <w:abstractNumId w:val="24"/>
  </w:num>
  <w:num w:numId="18">
    <w:abstractNumId w:val="38"/>
  </w:num>
  <w:num w:numId="19">
    <w:abstractNumId w:val="20"/>
  </w:num>
  <w:num w:numId="20">
    <w:abstractNumId w:val="5"/>
  </w:num>
  <w:num w:numId="21">
    <w:abstractNumId w:val="6"/>
  </w:num>
  <w:num w:numId="22">
    <w:abstractNumId w:val="1"/>
  </w:num>
  <w:num w:numId="23">
    <w:abstractNumId w:val="21"/>
  </w:num>
  <w:num w:numId="24">
    <w:abstractNumId w:val="28"/>
  </w:num>
  <w:num w:numId="25">
    <w:abstractNumId w:val="35"/>
  </w:num>
  <w:num w:numId="26">
    <w:abstractNumId w:val="2"/>
  </w:num>
  <w:num w:numId="27">
    <w:abstractNumId w:val="0"/>
  </w:num>
  <w:num w:numId="28">
    <w:abstractNumId w:val="10"/>
  </w:num>
  <w:num w:numId="29">
    <w:abstractNumId w:val="39"/>
  </w:num>
  <w:num w:numId="30">
    <w:abstractNumId w:val="9"/>
  </w:num>
  <w:num w:numId="31">
    <w:abstractNumId w:val="31"/>
  </w:num>
  <w:num w:numId="32">
    <w:abstractNumId w:val="17"/>
  </w:num>
  <w:num w:numId="33">
    <w:abstractNumId w:val="18"/>
  </w:num>
  <w:num w:numId="34">
    <w:abstractNumId w:val="41"/>
  </w:num>
  <w:num w:numId="35">
    <w:abstractNumId w:val="14"/>
  </w:num>
  <w:num w:numId="36">
    <w:abstractNumId w:val="19"/>
  </w:num>
  <w:num w:numId="37">
    <w:abstractNumId w:val="36"/>
  </w:num>
  <w:num w:numId="38">
    <w:abstractNumId w:val="3"/>
  </w:num>
  <w:num w:numId="39">
    <w:abstractNumId w:val="11"/>
  </w:num>
  <w:num w:numId="40">
    <w:abstractNumId w:val="29"/>
  </w:num>
  <w:num w:numId="41">
    <w:abstractNumId w:val="27"/>
  </w:num>
  <w:num w:numId="42">
    <w:abstractNumId w:val="25"/>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62"/>
    <w:rsid w:val="0000181C"/>
    <w:rsid w:val="00001B0A"/>
    <w:rsid w:val="00002A25"/>
    <w:rsid w:val="000120E9"/>
    <w:rsid w:val="00016550"/>
    <w:rsid w:val="00030367"/>
    <w:rsid w:val="00034DA8"/>
    <w:rsid w:val="000426FD"/>
    <w:rsid w:val="0005313B"/>
    <w:rsid w:val="0007190A"/>
    <w:rsid w:val="000865BF"/>
    <w:rsid w:val="000B0C7E"/>
    <w:rsid w:val="000C5763"/>
    <w:rsid w:val="000D2D66"/>
    <w:rsid w:val="000D5FFC"/>
    <w:rsid w:val="000F530E"/>
    <w:rsid w:val="000F6220"/>
    <w:rsid w:val="001023D6"/>
    <w:rsid w:val="00102955"/>
    <w:rsid w:val="00103B62"/>
    <w:rsid w:val="00114DEC"/>
    <w:rsid w:val="00115A24"/>
    <w:rsid w:val="00125C7A"/>
    <w:rsid w:val="001260DA"/>
    <w:rsid w:val="0012719E"/>
    <w:rsid w:val="00130BAB"/>
    <w:rsid w:val="00155595"/>
    <w:rsid w:val="001823AA"/>
    <w:rsid w:val="00186AB3"/>
    <w:rsid w:val="001900E3"/>
    <w:rsid w:val="001C1448"/>
    <w:rsid w:val="001F3B05"/>
    <w:rsid w:val="001F56A0"/>
    <w:rsid w:val="002100BA"/>
    <w:rsid w:val="00215FE3"/>
    <w:rsid w:val="0021761D"/>
    <w:rsid w:val="002240AD"/>
    <w:rsid w:val="00235A84"/>
    <w:rsid w:val="002473FA"/>
    <w:rsid w:val="00273757"/>
    <w:rsid w:val="00280A8D"/>
    <w:rsid w:val="00280B7B"/>
    <w:rsid w:val="002823B3"/>
    <w:rsid w:val="0028713D"/>
    <w:rsid w:val="00291F89"/>
    <w:rsid w:val="002A24A7"/>
    <w:rsid w:val="002A345F"/>
    <w:rsid w:val="002B1DE7"/>
    <w:rsid w:val="002B57D9"/>
    <w:rsid w:val="002C6C48"/>
    <w:rsid w:val="002D2A7C"/>
    <w:rsid w:val="002E18AE"/>
    <w:rsid w:val="002F2CED"/>
    <w:rsid w:val="002F6819"/>
    <w:rsid w:val="00315BB2"/>
    <w:rsid w:val="00347901"/>
    <w:rsid w:val="00351FC6"/>
    <w:rsid w:val="00354688"/>
    <w:rsid w:val="00356479"/>
    <w:rsid w:val="00356501"/>
    <w:rsid w:val="003720ED"/>
    <w:rsid w:val="00390250"/>
    <w:rsid w:val="00396E31"/>
    <w:rsid w:val="003A3353"/>
    <w:rsid w:val="003C5FBE"/>
    <w:rsid w:val="003E1DDB"/>
    <w:rsid w:val="003E2996"/>
    <w:rsid w:val="00401384"/>
    <w:rsid w:val="00415824"/>
    <w:rsid w:val="004231CA"/>
    <w:rsid w:val="00433B88"/>
    <w:rsid w:val="00464A47"/>
    <w:rsid w:val="004663AB"/>
    <w:rsid w:val="00473C0E"/>
    <w:rsid w:val="004846F2"/>
    <w:rsid w:val="00486407"/>
    <w:rsid w:val="00497DBB"/>
    <w:rsid w:val="004D0B88"/>
    <w:rsid w:val="004D1CD9"/>
    <w:rsid w:val="004D2B67"/>
    <w:rsid w:val="004E6855"/>
    <w:rsid w:val="004F44B6"/>
    <w:rsid w:val="00500D66"/>
    <w:rsid w:val="005561C6"/>
    <w:rsid w:val="00556CD9"/>
    <w:rsid w:val="00570BB2"/>
    <w:rsid w:val="00574A12"/>
    <w:rsid w:val="00577D8A"/>
    <w:rsid w:val="00586A8C"/>
    <w:rsid w:val="00593420"/>
    <w:rsid w:val="00596793"/>
    <w:rsid w:val="005B2216"/>
    <w:rsid w:val="005B55C6"/>
    <w:rsid w:val="005B7C88"/>
    <w:rsid w:val="005C25D2"/>
    <w:rsid w:val="005E21A9"/>
    <w:rsid w:val="005F4C1A"/>
    <w:rsid w:val="005F6E01"/>
    <w:rsid w:val="005F733E"/>
    <w:rsid w:val="00603389"/>
    <w:rsid w:val="00607481"/>
    <w:rsid w:val="006309D7"/>
    <w:rsid w:val="0063635D"/>
    <w:rsid w:val="006602C2"/>
    <w:rsid w:val="006633DD"/>
    <w:rsid w:val="00663EAB"/>
    <w:rsid w:val="00671D92"/>
    <w:rsid w:val="0068722C"/>
    <w:rsid w:val="006A2EB0"/>
    <w:rsid w:val="006B11D0"/>
    <w:rsid w:val="006B1F02"/>
    <w:rsid w:val="006B6B3C"/>
    <w:rsid w:val="006D193C"/>
    <w:rsid w:val="00712330"/>
    <w:rsid w:val="0072728A"/>
    <w:rsid w:val="00732894"/>
    <w:rsid w:val="00736F7B"/>
    <w:rsid w:val="0075439B"/>
    <w:rsid w:val="00756876"/>
    <w:rsid w:val="007848FE"/>
    <w:rsid w:val="0079542D"/>
    <w:rsid w:val="007A3D50"/>
    <w:rsid w:val="007B100F"/>
    <w:rsid w:val="007C5344"/>
    <w:rsid w:val="007E6E3A"/>
    <w:rsid w:val="007F441E"/>
    <w:rsid w:val="0080540F"/>
    <w:rsid w:val="00811BBA"/>
    <w:rsid w:val="00813B2F"/>
    <w:rsid w:val="00825035"/>
    <w:rsid w:val="008358AD"/>
    <w:rsid w:val="00842CD3"/>
    <w:rsid w:val="00847E00"/>
    <w:rsid w:val="00851AA4"/>
    <w:rsid w:val="00867217"/>
    <w:rsid w:val="00881704"/>
    <w:rsid w:val="008910E8"/>
    <w:rsid w:val="008978E6"/>
    <w:rsid w:val="008C2913"/>
    <w:rsid w:val="008C6038"/>
    <w:rsid w:val="008F0BB5"/>
    <w:rsid w:val="008F22BD"/>
    <w:rsid w:val="0090071F"/>
    <w:rsid w:val="009109CB"/>
    <w:rsid w:val="00913092"/>
    <w:rsid w:val="00935AD9"/>
    <w:rsid w:val="0093650B"/>
    <w:rsid w:val="00941E82"/>
    <w:rsid w:val="00962318"/>
    <w:rsid w:val="00967027"/>
    <w:rsid w:val="00981AC2"/>
    <w:rsid w:val="00985759"/>
    <w:rsid w:val="009A4E7A"/>
    <w:rsid w:val="009B1728"/>
    <w:rsid w:val="009D2E36"/>
    <w:rsid w:val="009D6E4B"/>
    <w:rsid w:val="009E20B3"/>
    <w:rsid w:val="009E3EEC"/>
    <w:rsid w:val="009F201D"/>
    <w:rsid w:val="009F7EA2"/>
    <w:rsid w:val="00A06873"/>
    <w:rsid w:val="00A15F4E"/>
    <w:rsid w:val="00A16866"/>
    <w:rsid w:val="00A27CD7"/>
    <w:rsid w:val="00A320F9"/>
    <w:rsid w:val="00A321F9"/>
    <w:rsid w:val="00A35540"/>
    <w:rsid w:val="00AA3AE2"/>
    <w:rsid w:val="00AB0414"/>
    <w:rsid w:val="00AB0938"/>
    <w:rsid w:val="00AB19BA"/>
    <w:rsid w:val="00AD56D8"/>
    <w:rsid w:val="00AD6F9C"/>
    <w:rsid w:val="00AF1928"/>
    <w:rsid w:val="00B000E6"/>
    <w:rsid w:val="00B237B3"/>
    <w:rsid w:val="00B31D44"/>
    <w:rsid w:val="00B33980"/>
    <w:rsid w:val="00B34CEE"/>
    <w:rsid w:val="00B424AA"/>
    <w:rsid w:val="00B450CA"/>
    <w:rsid w:val="00B45F91"/>
    <w:rsid w:val="00B54328"/>
    <w:rsid w:val="00B57B66"/>
    <w:rsid w:val="00B66C9B"/>
    <w:rsid w:val="00B670E4"/>
    <w:rsid w:val="00BA66CF"/>
    <w:rsid w:val="00BB18E2"/>
    <w:rsid w:val="00BB47A6"/>
    <w:rsid w:val="00BC4862"/>
    <w:rsid w:val="00BC491D"/>
    <w:rsid w:val="00BD3617"/>
    <w:rsid w:val="00BE298D"/>
    <w:rsid w:val="00BE76E5"/>
    <w:rsid w:val="00C03A2E"/>
    <w:rsid w:val="00C042B9"/>
    <w:rsid w:val="00C21EC8"/>
    <w:rsid w:val="00C36588"/>
    <w:rsid w:val="00C43B44"/>
    <w:rsid w:val="00C57026"/>
    <w:rsid w:val="00C76DEF"/>
    <w:rsid w:val="00C827A2"/>
    <w:rsid w:val="00CA1C5D"/>
    <w:rsid w:val="00CA1EC5"/>
    <w:rsid w:val="00CB5D43"/>
    <w:rsid w:val="00CB779C"/>
    <w:rsid w:val="00CC6D60"/>
    <w:rsid w:val="00CE0E2F"/>
    <w:rsid w:val="00CE1793"/>
    <w:rsid w:val="00CF2D20"/>
    <w:rsid w:val="00D336FF"/>
    <w:rsid w:val="00D45D05"/>
    <w:rsid w:val="00D954A7"/>
    <w:rsid w:val="00D95BCE"/>
    <w:rsid w:val="00DB6C16"/>
    <w:rsid w:val="00DC40E6"/>
    <w:rsid w:val="00DC6DAC"/>
    <w:rsid w:val="00DD049E"/>
    <w:rsid w:val="00DF3688"/>
    <w:rsid w:val="00E17EE9"/>
    <w:rsid w:val="00E422E0"/>
    <w:rsid w:val="00E523A1"/>
    <w:rsid w:val="00E77A33"/>
    <w:rsid w:val="00E87EFA"/>
    <w:rsid w:val="00EF11B0"/>
    <w:rsid w:val="00EF4D1C"/>
    <w:rsid w:val="00F10ACA"/>
    <w:rsid w:val="00F50817"/>
    <w:rsid w:val="00F57684"/>
    <w:rsid w:val="00F65840"/>
    <w:rsid w:val="00F73C95"/>
    <w:rsid w:val="00F85A2A"/>
    <w:rsid w:val="00F91D9A"/>
    <w:rsid w:val="00FA1FA7"/>
    <w:rsid w:val="00FB1687"/>
    <w:rsid w:val="00FB2DCF"/>
    <w:rsid w:val="00FC1B1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FA70"/>
  <w15:docId w15:val="{158CCFD9-1E91-4041-A17C-CDFBF23D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62"/>
    <w:rPr>
      <w:rFonts w:ascii="Tahoma" w:hAnsi="Tahoma" w:cs="Tahoma"/>
      <w:sz w:val="16"/>
      <w:szCs w:val="16"/>
    </w:rPr>
  </w:style>
  <w:style w:type="paragraph" w:styleId="ListParagraph">
    <w:name w:val="List Paragraph"/>
    <w:basedOn w:val="Normal"/>
    <w:uiPriority w:val="34"/>
    <w:qFormat/>
    <w:rsid w:val="009E3EE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E3E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AA3AE2"/>
    <w:pPr>
      <w:spacing w:after="0" w:line="240" w:lineRule="auto"/>
    </w:pPr>
    <w:rPr>
      <w:rFonts w:ascii="Times New Roman" w:eastAsiaTheme="minorEastAsia" w:hAnsi="Times New Roman"/>
      <w:sz w:val="24"/>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Normal"/>
    <w:rsid w:val="00F508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50817"/>
  </w:style>
  <w:style w:type="character" w:customStyle="1" w:styleId="eop">
    <w:name w:val="eop"/>
    <w:basedOn w:val="DefaultParagraphFont"/>
    <w:rsid w:val="00F50817"/>
  </w:style>
  <w:style w:type="paragraph" w:styleId="Header">
    <w:name w:val="header"/>
    <w:basedOn w:val="Normal"/>
    <w:link w:val="HeaderChar"/>
    <w:uiPriority w:val="99"/>
    <w:unhideWhenUsed/>
    <w:rsid w:val="00B4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AA"/>
  </w:style>
  <w:style w:type="paragraph" w:styleId="Footer">
    <w:name w:val="footer"/>
    <w:basedOn w:val="Normal"/>
    <w:link w:val="FooterChar"/>
    <w:uiPriority w:val="99"/>
    <w:unhideWhenUsed/>
    <w:rsid w:val="00B4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0526">
      <w:bodyDiv w:val="1"/>
      <w:marLeft w:val="0"/>
      <w:marRight w:val="0"/>
      <w:marTop w:val="0"/>
      <w:marBottom w:val="0"/>
      <w:divBdr>
        <w:top w:val="none" w:sz="0" w:space="0" w:color="auto"/>
        <w:left w:val="none" w:sz="0" w:space="0" w:color="auto"/>
        <w:bottom w:val="none" w:sz="0" w:space="0" w:color="auto"/>
        <w:right w:val="none" w:sz="0" w:space="0" w:color="auto"/>
      </w:divBdr>
    </w:div>
    <w:div w:id="368258551">
      <w:bodyDiv w:val="1"/>
      <w:marLeft w:val="0"/>
      <w:marRight w:val="0"/>
      <w:marTop w:val="0"/>
      <w:marBottom w:val="0"/>
      <w:divBdr>
        <w:top w:val="none" w:sz="0" w:space="0" w:color="auto"/>
        <w:left w:val="none" w:sz="0" w:space="0" w:color="auto"/>
        <w:bottom w:val="none" w:sz="0" w:space="0" w:color="auto"/>
        <w:right w:val="none" w:sz="0" w:space="0" w:color="auto"/>
      </w:divBdr>
    </w:div>
    <w:div w:id="440345112">
      <w:bodyDiv w:val="1"/>
      <w:marLeft w:val="0"/>
      <w:marRight w:val="0"/>
      <w:marTop w:val="0"/>
      <w:marBottom w:val="0"/>
      <w:divBdr>
        <w:top w:val="none" w:sz="0" w:space="0" w:color="auto"/>
        <w:left w:val="none" w:sz="0" w:space="0" w:color="auto"/>
        <w:bottom w:val="none" w:sz="0" w:space="0" w:color="auto"/>
        <w:right w:val="none" w:sz="0" w:space="0" w:color="auto"/>
      </w:divBdr>
    </w:div>
    <w:div w:id="1185091727">
      <w:bodyDiv w:val="1"/>
      <w:marLeft w:val="0"/>
      <w:marRight w:val="0"/>
      <w:marTop w:val="0"/>
      <w:marBottom w:val="0"/>
      <w:divBdr>
        <w:top w:val="none" w:sz="0" w:space="0" w:color="auto"/>
        <w:left w:val="none" w:sz="0" w:space="0" w:color="auto"/>
        <w:bottom w:val="none" w:sz="0" w:space="0" w:color="auto"/>
        <w:right w:val="none" w:sz="0" w:space="0" w:color="auto"/>
      </w:divBdr>
    </w:div>
    <w:div w:id="19564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39</cp:revision>
  <dcterms:created xsi:type="dcterms:W3CDTF">2022-01-03T15:09:00Z</dcterms:created>
  <dcterms:modified xsi:type="dcterms:W3CDTF">2022-06-27T10:20:00Z</dcterms:modified>
</cp:coreProperties>
</file>