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B42C4" w14:textId="77777777" w:rsidR="00AF283A" w:rsidRDefault="00AF283A" w:rsidP="005E12BE">
      <w:pPr>
        <w:spacing w:line="360" w:lineRule="auto"/>
        <w:jc w:val="both"/>
        <w:rPr>
          <w:rFonts w:ascii="Arial" w:hAnsi="Arial" w:cs="Arial"/>
        </w:rPr>
      </w:pPr>
    </w:p>
    <w:p w14:paraId="1ADC49DC" w14:textId="77777777" w:rsidR="00AF283A" w:rsidRDefault="00AF283A" w:rsidP="00AF283A">
      <w:pPr>
        <w:spacing w:after="0"/>
        <w:jc w:val="center"/>
      </w:pPr>
      <w:r>
        <w:rPr>
          <w:noProof/>
          <w:lang w:eastAsia="en-IN"/>
        </w:rPr>
        <w:drawing>
          <wp:anchor distT="0" distB="0" distL="114300" distR="114300" simplePos="0" relativeHeight="251662336" behindDoc="0" locked="0" layoutInCell="1" allowOverlap="1" wp14:anchorId="590B9B76" wp14:editId="2D57F11C">
            <wp:simplePos x="0" y="0"/>
            <wp:positionH relativeFrom="column">
              <wp:posOffset>-676729</wp:posOffset>
            </wp:positionH>
            <wp:positionV relativeFrom="paragraph">
              <wp:posOffset>-735982</wp:posOffset>
            </wp:positionV>
            <wp:extent cx="990600" cy="942975"/>
            <wp:effectExtent l="0" t="0" r="0" b="9525"/>
            <wp:wrapNone/>
            <wp:docPr id="5"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r>
        <w:rPr>
          <w:noProof/>
          <w:lang w:eastAsia="en-IN"/>
        </w:rPr>
        <mc:AlternateContent>
          <mc:Choice Requires="wps">
            <w:drawing>
              <wp:anchor distT="0" distB="0" distL="114300" distR="114300" simplePos="0" relativeHeight="251663360" behindDoc="0" locked="0" layoutInCell="1" allowOverlap="1" wp14:anchorId="21C98096" wp14:editId="4A56C3EC">
                <wp:simplePos x="0" y="0"/>
                <wp:positionH relativeFrom="column">
                  <wp:posOffset>4072214</wp:posOffset>
                </wp:positionH>
                <wp:positionV relativeFrom="paragraph">
                  <wp:posOffset>-555073</wp:posOffset>
                </wp:positionV>
                <wp:extent cx="2270760" cy="5410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06F18EA7" w14:textId="370D5BD5" w:rsidR="00AF283A" w:rsidRDefault="00AF283A" w:rsidP="00AF283A">
                            <w:r>
                              <w:t>Date:</w:t>
                            </w:r>
                            <w:r w:rsidR="00D26BF5">
                              <w:t xml:space="preserve"> 15-03-2022</w:t>
                            </w:r>
                          </w:p>
                          <w:p w14:paraId="7BFA4A12" w14:textId="77777777" w:rsidR="00AF283A" w:rsidRDefault="00AF283A" w:rsidP="00AF283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C98096" id="_x0000_t202" coordsize="21600,21600" o:spt="202" path="m,l,21600r21600,l21600,xe">
                <v:stroke joinstyle="miter"/>
                <v:path gradientshapeok="t" o:connecttype="rect"/>
              </v:shapetype>
              <v:shape id="Text Box 2" o:spid="_x0000_s1026" type="#_x0000_t202" style="position:absolute;left:0;text-align:left;margin-left:320.65pt;margin-top:-43.7pt;width:178.8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pHNwIAAHw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" fillcolor="white [3201]" strokeweight=".5pt">
                <v:textbox>
                  <w:txbxContent>
                    <w:p w14:paraId="06F18EA7" w14:textId="370D5BD5" w:rsidR="00AF283A" w:rsidRDefault="00AF283A" w:rsidP="00AF283A">
                      <w:r>
                        <w:t>Date:</w:t>
                      </w:r>
                      <w:r w:rsidR="00D26BF5">
                        <w:t xml:space="preserve"> 15-03-2022</w:t>
                      </w:r>
                    </w:p>
                    <w:p w14:paraId="7BFA4A12" w14:textId="77777777" w:rsidR="00AF283A" w:rsidRDefault="00AF283A" w:rsidP="00AF283A">
                      <w:r>
                        <w:t>Registration number:</w:t>
                      </w:r>
                    </w:p>
                  </w:txbxContent>
                </v:textbox>
              </v:shape>
            </w:pict>
          </mc:Fallback>
        </mc:AlternateContent>
      </w:r>
    </w:p>
    <w:p w14:paraId="100A33C6" w14:textId="77777777" w:rsidR="00AF283A" w:rsidRPr="008528F9" w:rsidRDefault="00AF283A" w:rsidP="00AF283A">
      <w:pPr>
        <w:spacing w:after="0"/>
        <w:jc w:val="center"/>
        <w:rPr>
          <w:rFonts w:ascii="Arial" w:hAnsi="Arial" w:cs="Arial"/>
          <w:sz w:val="24"/>
          <w:szCs w:val="24"/>
        </w:rPr>
      </w:pPr>
      <w:r>
        <w:rPr>
          <w:rFonts w:ascii="Arial" w:hAnsi="Arial" w:cs="Arial"/>
          <w:sz w:val="24"/>
          <w:szCs w:val="24"/>
        </w:rPr>
        <w:t xml:space="preserve"> </w:t>
      </w:r>
      <w:r w:rsidRPr="008528F9">
        <w:rPr>
          <w:rFonts w:ascii="Arial" w:hAnsi="Arial" w:cs="Arial"/>
          <w:sz w:val="24"/>
          <w:szCs w:val="24"/>
        </w:rPr>
        <w:t>ST. JOSEPH’S COLLEGE (AUTONOMOUS), B</w:t>
      </w:r>
      <w:r>
        <w:rPr>
          <w:rFonts w:ascii="Arial" w:hAnsi="Arial" w:cs="Arial"/>
          <w:sz w:val="24"/>
          <w:szCs w:val="24"/>
        </w:rPr>
        <w:t>E</w:t>
      </w:r>
      <w:r w:rsidRPr="008528F9">
        <w:rPr>
          <w:rFonts w:ascii="Arial" w:hAnsi="Arial" w:cs="Arial"/>
          <w:sz w:val="24"/>
          <w:szCs w:val="24"/>
        </w:rPr>
        <w:t>NGAL</w:t>
      </w:r>
      <w:r>
        <w:rPr>
          <w:rFonts w:ascii="Arial" w:hAnsi="Arial" w:cs="Arial"/>
          <w:sz w:val="24"/>
          <w:szCs w:val="24"/>
        </w:rPr>
        <w:t>URU</w:t>
      </w:r>
      <w:r w:rsidRPr="008528F9">
        <w:rPr>
          <w:rFonts w:ascii="Arial" w:hAnsi="Arial" w:cs="Arial"/>
          <w:sz w:val="24"/>
          <w:szCs w:val="24"/>
        </w:rPr>
        <w:t>-27</w:t>
      </w:r>
    </w:p>
    <w:p w14:paraId="7270E4E7" w14:textId="1E1F0E60" w:rsidR="00AF283A" w:rsidRPr="008528F9" w:rsidRDefault="00AF283A" w:rsidP="00AF283A">
      <w:pPr>
        <w:spacing w:after="0"/>
        <w:jc w:val="center"/>
        <w:rPr>
          <w:rFonts w:ascii="Arial" w:hAnsi="Arial" w:cs="Arial"/>
          <w:sz w:val="24"/>
          <w:szCs w:val="24"/>
        </w:rPr>
      </w:pPr>
      <w:r>
        <w:rPr>
          <w:rFonts w:ascii="Arial" w:hAnsi="Arial" w:cs="Arial"/>
          <w:sz w:val="24"/>
          <w:szCs w:val="24"/>
        </w:rPr>
        <w:t>M.S.W - III</w:t>
      </w:r>
      <w:r w:rsidRPr="008528F9">
        <w:rPr>
          <w:rFonts w:ascii="Arial" w:hAnsi="Arial" w:cs="Arial"/>
          <w:sz w:val="24"/>
          <w:szCs w:val="24"/>
        </w:rPr>
        <w:t xml:space="preserve"> SEMESTER</w:t>
      </w:r>
    </w:p>
    <w:p w14:paraId="700A7809" w14:textId="77777777" w:rsidR="00AF283A" w:rsidRDefault="00AF283A" w:rsidP="00AF283A">
      <w:pPr>
        <w:spacing w:after="0"/>
        <w:jc w:val="center"/>
        <w:rPr>
          <w:rFonts w:ascii="Arial" w:hAnsi="Arial" w:cs="Arial"/>
          <w:sz w:val="24"/>
          <w:szCs w:val="24"/>
        </w:rPr>
      </w:pPr>
      <w:r w:rsidRPr="008528F9">
        <w:rPr>
          <w:rFonts w:ascii="Arial" w:hAnsi="Arial" w:cs="Arial"/>
          <w:sz w:val="24"/>
          <w:szCs w:val="24"/>
        </w:rPr>
        <w:t xml:space="preserve">SEMESTER EXAMINATION: </w:t>
      </w:r>
      <w:r>
        <w:rPr>
          <w:rFonts w:ascii="Arial" w:hAnsi="Arial" w:cs="Arial"/>
          <w:sz w:val="24"/>
          <w:szCs w:val="24"/>
        </w:rPr>
        <w:t>OCTOBER 2021</w:t>
      </w:r>
    </w:p>
    <w:p w14:paraId="5CABF6DE" w14:textId="4C84AA17" w:rsidR="00AF283A" w:rsidRPr="008528F9" w:rsidRDefault="00AF283A" w:rsidP="00AF283A">
      <w:pPr>
        <w:spacing w:after="0"/>
        <w:jc w:val="center"/>
        <w:rPr>
          <w:rFonts w:ascii="Arial" w:hAnsi="Arial" w:cs="Arial"/>
          <w:sz w:val="20"/>
          <w:szCs w:val="20"/>
        </w:rPr>
      </w:pPr>
      <w:r w:rsidRPr="008528F9">
        <w:rPr>
          <w:rFonts w:ascii="Arial" w:hAnsi="Arial" w:cs="Arial"/>
          <w:sz w:val="20"/>
          <w:szCs w:val="20"/>
        </w:rPr>
        <w:t>(</w:t>
      </w:r>
      <w:r>
        <w:rPr>
          <w:rFonts w:ascii="Arial" w:hAnsi="Arial" w:cs="Arial"/>
          <w:sz w:val="20"/>
          <w:szCs w:val="20"/>
        </w:rPr>
        <w:t>Examination conducted in March 202</w:t>
      </w:r>
      <w:r w:rsidR="00D26BF5">
        <w:rPr>
          <w:rFonts w:ascii="Arial" w:hAnsi="Arial" w:cs="Arial"/>
          <w:sz w:val="20"/>
          <w:szCs w:val="20"/>
        </w:rPr>
        <w:t>2</w:t>
      </w:r>
      <w:r w:rsidRPr="008528F9">
        <w:rPr>
          <w:rFonts w:ascii="Arial" w:hAnsi="Arial" w:cs="Arial"/>
          <w:sz w:val="20"/>
          <w:szCs w:val="20"/>
        </w:rPr>
        <w:t>)</w:t>
      </w:r>
    </w:p>
    <w:p w14:paraId="4C2A7764" w14:textId="0F11559C" w:rsidR="00AF283A" w:rsidRPr="00862EBA" w:rsidRDefault="00AF283A" w:rsidP="00AF283A">
      <w:pPr>
        <w:spacing w:after="0"/>
        <w:jc w:val="center"/>
        <w:rPr>
          <w:rFonts w:ascii="Arial" w:hAnsi="Arial" w:cs="Arial"/>
          <w:b/>
          <w:bCs/>
          <w:sz w:val="24"/>
          <w:szCs w:val="24"/>
          <w:u w:val="single"/>
        </w:rPr>
      </w:pPr>
      <w:bookmarkStart w:id="0" w:name="_GoBack"/>
      <w:r>
        <w:rPr>
          <w:rFonts w:ascii="Arial" w:hAnsi="Arial" w:cs="Arial"/>
          <w:b/>
          <w:bCs/>
          <w:sz w:val="24"/>
          <w:szCs w:val="24"/>
          <w:u w:val="single"/>
        </w:rPr>
        <w:t>SW</w:t>
      </w:r>
      <w:r w:rsidR="00897E29">
        <w:rPr>
          <w:rFonts w:ascii="Arial" w:hAnsi="Arial" w:cs="Arial"/>
          <w:b/>
          <w:bCs/>
          <w:sz w:val="24"/>
          <w:szCs w:val="24"/>
          <w:u w:val="single"/>
        </w:rPr>
        <w:t xml:space="preserve"> </w:t>
      </w:r>
      <w:r w:rsidR="00552B02">
        <w:rPr>
          <w:rFonts w:ascii="Arial" w:hAnsi="Arial" w:cs="Arial"/>
          <w:b/>
          <w:bCs/>
          <w:sz w:val="24"/>
          <w:szCs w:val="24"/>
          <w:u w:val="single"/>
        </w:rPr>
        <w:t>DS</w:t>
      </w:r>
      <w:r w:rsidR="00897E29">
        <w:rPr>
          <w:rFonts w:ascii="Arial" w:hAnsi="Arial" w:cs="Arial"/>
          <w:b/>
          <w:bCs/>
          <w:sz w:val="24"/>
          <w:szCs w:val="24"/>
          <w:u w:val="single"/>
        </w:rPr>
        <w:t xml:space="preserve"> </w:t>
      </w:r>
      <w:r>
        <w:rPr>
          <w:rFonts w:ascii="Arial" w:hAnsi="Arial" w:cs="Arial"/>
          <w:b/>
          <w:bCs/>
          <w:sz w:val="24"/>
          <w:szCs w:val="24"/>
          <w:u w:val="single"/>
        </w:rPr>
        <w:t>9</w:t>
      </w:r>
      <w:r w:rsidR="00552B02">
        <w:rPr>
          <w:rFonts w:ascii="Arial" w:hAnsi="Arial" w:cs="Arial"/>
          <w:b/>
          <w:bCs/>
          <w:sz w:val="24"/>
          <w:szCs w:val="24"/>
          <w:u w:val="single"/>
        </w:rPr>
        <w:t>6</w:t>
      </w:r>
      <w:r>
        <w:rPr>
          <w:rFonts w:ascii="Arial" w:hAnsi="Arial" w:cs="Arial"/>
          <w:b/>
          <w:bCs/>
          <w:sz w:val="24"/>
          <w:szCs w:val="24"/>
          <w:u w:val="single"/>
        </w:rPr>
        <w:t xml:space="preserve">18 – </w:t>
      </w:r>
      <w:r w:rsidR="00897E29">
        <w:rPr>
          <w:rFonts w:ascii="Arial" w:hAnsi="Arial" w:cs="Arial"/>
          <w:b/>
          <w:bCs/>
          <w:sz w:val="24"/>
          <w:szCs w:val="24"/>
          <w:u w:val="single"/>
        </w:rPr>
        <w:t>Rural and Tribal Community Development</w:t>
      </w:r>
    </w:p>
    <w:bookmarkEnd w:id="0"/>
    <w:p w14:paraId="143321E1" w14:textId="77777777" w:rsidR="00AF283A" w:rsidRPr="008528F9" w:rsidRDefault="00AF283A" w:rsidP="00AF283A">
      <w:pPr>
        <w:spacing w:after="0"/>
        <w:jc w:val="center"/>
        <w:rPr>
          <w:rFonts w:ascii="Arial" w:hAnsi="Arial" w:cs="Arial"/>
          <w:sz w:val="24"/>
          <w:szCs w:val="24"/>
        </w:rPr>
      </w:pPr>
    </w:p>
    <w:p w14:paraId="08A77375" w14:textId="77777777" w:rsidR="00AF283A" w:rsidRPr="008528F9" w:rsidRDefault="00AF283A" w:rsidP="00AF283A">
      <w:pPr>
        <w:spacing w:after="0"/>
        <w:jc w:val="center"/>
        <w:rPr>
          <w:rFonts w:ascii="Arial" w:hAnsi="Arial" w:cs="Arial"/>
          <w:sz w:val="24"/>
          <w:szCs w:val="24"/>
        </w:rPr>
      </w:pPr>
      <w:r w:rsidRPr="008528F9">
        <w:rPr>
          <w:rFonts w:ascii="Arial" w:hAnsi="Arial" w:cs="Arial"/>
          <w:sz w:val="24"/>
          <w:szCs w:val="24"/>
        </w:rPr>
        <w:t xml:space="preserve">Time- 2 </w:t>
      </w:r>
      <w:r>
        <w:rPr>
          <w:rFonts w:ascii="Arial" w:hAnsi="Arial" w:cs="Arial"/>
          <w:sz w:val="24"/>
          <w:szCs w:val="24"/>
        </w:rPr>
        <w:t xml:space="preserve">½ </w:t>
      </w:r>
      <w:proofErr w:type="spellStart"/>
      <w:r w:rsidRPr="008528F9">
        <w:rPr>
          <w:rFonts w:ascii="Arial" w:hAnsi="Arial" w:cs="Arial"/>
          <w:sz w:val="24"/>
          <w:szCs w:val="24"/>
        </w:rPr>
        <w:t>hrs</w:t>
      </w:r>
      <w:proofErr w:type="spellEnd"/>
      <w:r w:rsidRPr="008528F9">
        <w:rPr>
          <w:rFonts w:ascii="Arial" w:hAnsi="Arial" w:cs="Arial"/>
          <w:sz w:val="24"/>
          <w:szCs w:val="24"/>
        </w:rPr>
        <w:tab/>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Max Marks-70</w:t>
      </w:r>
    </w:p>
    <w:p w14:paraId="1B050442" w14:textId="77777777" w:rsidR="00AF283A" w:rsidRPr="008528F9" w:rsidRDefault="00AF283A" w:rsidP="00AF283A">
      <w:pPr>
        <w:spacing w:after="0"/>
        <w:jc w:val="center"/>
        <w:rPr>
          <w:rFonts w:ascii="Arial" w:hAnsi="Arial" w:cs="Arial"/>
          <w:sz w:val="24"/>
          <w:szCs w:val="24"/>
        </w:rPr>
      </w:pPr>
    </w:p>
    <w:p w14:paraId="2A8106A9" w14:textId="322D6374" w:rsidR="00AF283A" w:rsidRDefault="00AF283A" w:rsidP="00AF283A">
      <w:pPr>
        <w:spacing w:after="0"/>
        <w:jc w:val="center"/>
        <w:rPr>
          <w:rFonts w:ascii="Arial" w:hAnsi="Arial" w:cs="Arial"/>
          <w:sz w:val="24"/>
          <w:szCs w:val="24"/>
        </w:rPr>
      </w:pPr>
      <w:r w:rsidRPr="008528F9">
        <w:rPr>
          <w:rFonts w:ascii="Arial" w:hAnsi="Arial" w:cs="Arial"/>
          <w:sz w:val="24"/>
          <w:szCs w:val="24"/>
        </w:rPr>
        <w:t xml:space="preserve">This </w:t>
      </w:r>
      <w:r>
        <w:rPr>
          <w:rFonts w:ascii="Arial" w:hAnsi="Arial" w:cs="Arial"/>
          <w:sz w:val="24"/>
          <w:szCs w:val="24"/>
        </w:rPr>
        <w:t xml:space="preserve">question paper </w:t>
      </w:r>
      <w:proofErr w:type="gramStart"/>
      <w:r>
        <w:rPr>
          <w:rFonts w:ascii="Arial" w:hAnsi="Arial" w:cs="Arial"/>
          <w:sz w:val="24"/>
          <w:szCs w:val="24"/>
        </w:rPr>
        <w:t xml:space="preserve">contains  </w:t>
      </w:r>
      <w:r w:rsidR="0047483C">
        <w:rPr>
          <w:rFonts w:ascii="Arial" w:hAnsi="Arial" w:cs="Arial"/>
          <w:sz w:val="24"/>
          <w:szCs w:val="24"/>
        </w:rPr>
        <w:t>4</w:t>
      </w:r>
      <w:proofErr w:type="gramEnd"/>
      <w:r w:rsidR="0047483C">
        <w:rPr>
          <w:rFonts w:ascii="Arial" w:hAnsi="Arial" w:cs="Arial"/>
          <w:sz w:val="24"/>
          <w:szCs w:val="24"/>
        </w:rPr>
        <w:t xml:space="preserve"> </w:t>
      </w:r>
      <w:r w:rsidRPr="008528F9">
        <w:rPr>
          <w:rFonts w:ascii="Arial" w:hAnsi="Arial" w:cs="Arial"/>
          <w:sz w:val="24"/>
          <w:szCs w:val="24"/>
        </w:rPr>
        <w:t xml:space="preserve">printed pages and </w:t>
      </w:r>
      <w:r>
        <w:rPr>
          <w:rFonts w:ascii="Arial" w:hAnsi="Arial" w:cs="Arial"/>
          <w:b/>
          <w:sz w:val="24"/>
          <w:szCs w:val="24"/>
        </w:rPr>
        <w:t>THREE</w:t>
      </w:r>
      <w:r w:rsidRPr="008528F9">
        <w:rPr>
          <w:rFonts w:ascii="Arial" w:hAnsi="Arial" w:cs="Arial"/>
          <w:sz w:val="24"/>
          <w:szCs w:val="24"/>
        </w:rPr>
        <w:t xml:space="preserve"> parts</w:t>
      </w:r>
    </w:p>
    <w:p w14:paraId="32E93B17" w14:textId="77777777" w:rsidR="00AF283A" w:rsidRDefault="00AF283A" w:rsidP="00AF283A">
      <w:pPr>
        <w:spacing w:after="0"/>
        <w:jc w:val="center"/>
        <w:rPr>
          <w:rFonts w:ascii="Arial" w:hAnsi="Arial" w:cs="Arial"/>
          <w:sz w:val="24"/>
          <w:szCs w:val="24"/>
        </w:rPr>
      </w:pPr>
    </w:p>
    <w:p w14:paraId="388CB5F3" w14:textId="77777777" w:rsidR="00AF283A" w:rsidRPr="00EA5004" w:rsidRDefault="00AF283A" w:rsidP="00AF283A">
      <w:pPr>
        <w:spacing w:after="0"/>
        <w:ind w:left="993"/>
        <w:jc w:val="center"/>
        <w:rPr>
          <w:rFonts w:ascii="Arial" w:hAnsi="Arial" w:cs="Arial"/>
          <w:b/>
          <w:bCs/>
          <w:sz w:val="24"/>
          <w:u w:val="single"/>
        </w:rPr>
      </w:pPr>
      <w:r w:rsidRPr="00EA5004">
        <w:rPr>
          <w:rFonts w:ascii="Arial" w:hAnsi="Arial" w:cs="Arial"/>
          <w:b/>
          <w:bCs/>
          <w:sz w:val="24"/>
          <w:u w:val="single"/>
        </w:rPr>
        <w:t>Part A</w:t>
      </w:r>
    </w:p>
    <w:p w14:paraId="092D07E4" w14:textId="7C8E7C6F" w:rsidR="00AF283A" w:rsidRPr="00EA5004" w:rsidRDefault="00C05528" w:rsidP="00AF283A">
      <w:pPr>
        <w:spacing w:after="0"/>
        <w:jc w:val="both"/>
        <w:rPr>
          <w:rFonts w:ascii="Arial" w:hAnsi="Arial" w:cs="Arial"/>
          <w:b/>
          <w:bCs/>
          <w:sz w:val="24"/>
        </w:rPr>
      </w:pPr>
      <w:r>
        <w:rPr>
          <w:rFonts w:ascii="Arial" w:hAnsi="Arial" w:cs="Arial"/>
          <w:b/>
          <w:bCs/>
          <w:sz w:val="24"/>
        </w:rPr>
        <w:t>Answer any FIVE</w:t>
      </w:r>
      <w:r w:rsidR="00AF283A" w:rsidRPr="00303F35">
        <w:rPr>
          <w:rFonts w:ascii="Arial" w:hAnsi="Arial" w:cs="Arial"/>
          <w:b/>
          <w:bCs/>
          <w:sz w:val="24"/>
        </w:rPr>
        <w:t xml:space="preserve"> questions</w:t>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Pr>
          <w:rFonts w:ascii="Arial" w:hAnsi="Arial" w:cs="Arial"/>
          <w:b/>
          <w:bCs/>
          <w:sz w:val="24"/>
        </w:rPr>
        <w:t>5 x 5 = 25</w:t>
      </w:r>
      <w:r w:rsidR="00AF283A" w:rsidRPr="00EA5004">
        <w:rPr>
          <w:rFonts w:ascii="Arial" w:hAnsi="Arial" w:cs="Arial"/>
          <w:b/>
          <w:bCs/>
          <w:sz w:val="24"/>
        </w:rPr>
        <w:tab/>
      </w:r>
    </w:p>
    <w:p w14:paraId="1F947CCA" w14:textId="77777777" w:rsidR="00AF283A" w:rsidRDefault="00AF283A" w:rsidP="00AF283A">
      <w:pPr>
        <w:jc w:val="both"/>
        <w:outlineLvl w:val="0"/>
        <w:rPr>
          <w:rFonts w:ascii="Arial" w:hAnsi="Arial" w:cs="Arial"/>
        </w:rPr>
      </w:pPr>
    </w:p>
    <w:p w14:paraId="1E840563" w14:textId="76C8140A" w:rsidR="00AF283A" w:rsidRDefault="00454B97" w:rsidP="0023632C">
      <w:pPr>
        <w:pStyle w:val="ListParagraph"/>
        <w:numPr>
          <w:ilvl w:val="0"/>
          <w:numId w:val="6"/>
        </w:numPr>
        <w:spacing w:line="360" w:lineRule="auto"/>
        <w:jc w:val="both"/>
        <w:outlineLvl w:val="0"/>
        <w:rPr>
          <w:rFonts w:ascii="Arial" w:hAnsi="Arial" w:cs="Arial"/>
        </w:rPr>
      </w:pPr>
      <w:r>
        <w:rPr>
          <w:rFonts w:ascii="Arial" w:hAnsi="Arial" w:cs="Arial"/>
        </w:rPr>
        <w:t>What are the characteristics of a rural community?</w:t>
      </w:r>
    </w:p>
    <w:p w14:paraId="49CF5CB0" w14:textId="6ADC00B5" w:rsidR="00AF283A" w:rsidRDefault="00981BFD" w:rsidP="0023632C">
      <w:pPr>
        <w:pStyle w:val="ListParagraph"/>
        <w:numPr>
          <w:ilvl w:val="0"/>
          <w:numId w:val="6"/>
        </w:numPr>
        <w:spacing w:line="360" w:lineRule="auto"/>
        <w:jc w:val="both"/>
        <w:outlineLvl w:val="0"/>
        <w:rPr>
          <w:rFonts w:ascii="Arial" w:hAnsi="Arial" w:cs="Arial"/>
        </w:rPr>
      </w:pPr>
      <w:r>
        <w:rPr>
          <w:rFonts w:ascii="Arial" w:hAnsi="Arial" w:cs="Arial"/>
        </w:rPr>
        <w:t>Expand PURA, CAPART and their year of establishment.</w:t>
      </w:r>
    </w:p>
    <w:p w14:paraId="3323AED8" w14:textId="7792C22C" w:rsidR="00AF283A" w:rsidRDefault="00981BFD" w:rsidP="0023632C">
      <w:pPr>
        <w:pStyle w:val="ListParagraph"/>
        <w:numPr>
          <w:ilvl w:val="0"/>
          <w:numId w:val="6"/>
        </w:numPr>
        <w:spacing w:line="360" w:lineRule="auto"/>
        <w:jc w:val="both"/>
        <w:outlineLvl w:val="0"/>
        <w:rPr>
          <w:rFonts w:ascii="Arial" w:hAnsi="Arial" w:cs="Arial"/>
        </w:rPr>
      </w:pPr>
      <w:r>
        <w:rPr>
          <w:rFonts w:ascii="Arial" w:hAnsi="Arial" w:cs="Arial"/>
        </w:rPr>
        <w:t xml:space="preserve">Name five rural socio-economic related problems. </w:t>
      </w:r>
    </w:p>
    <w:p w14:paraId="7AF76550" w14:textId="68489FB5" w:rsidR="00AF283A" w:rsidRDefault="00981BFD" w:rsidP="0023632C">
      <w:pPr>
        <w:pStyle w:val="ListParagraph"/>
        <w:numPr>
          <w:ilvl w:val="0"/>
          <w:numId w:val="6"/>
        </w:numPr>
        <w:spacing w:line="360" w:lineRule="auto"/>
        <w:jc w:val="both"/>
        <w:outlineLvl w:val="0"/>
        <w:rPr>
          <w:rFonts w:ascii="Arial" w:hAnsi="Arial" w:cs="Arial"/>
        </w:rPr>
      </w:pPr>
      <w:r>
        <w:rPr>
          <w:rFonts w:ascii="Arial" w:hAnsi="Arial" w:cs="Arial"/>
        </w:rPr>
        <w:t>Define Tribes and write the objectives of Tribal community development</w:t>
      </w:r>
    </w:p>
    <w:p w14:paraId="7FF6ADE3" w14:textId="39445DCC" w:rsidR="00AF283A" w:rsidRDefault="00807782" w:rsidP="0023632C">
      <w:pPr>
        <w:pStyle w:val="ListParagraph"/>
        <w:numPr>
          <w:ilvl w:val="0"/>
          <w:numId w:val="6"/>
        </w:numPr>
        <w:spacing w:line="360" w:lineRule="auto"/>
        <w:jc w:val="both"/>
        <w:outlineLvl w:val="0"/>
        <w:rPr>
          <w:rFonts w:ascii="Arial" w:hAnsi="Arial" w:cs="Arial"/>
        </w:rPr>
      </w:pPr>
      <w:r>
        <w:rPr>
          <w:rFonts w:ascii="Arial" w:hAnsi="Arial" w:cs="Arial"/>
        </w:rPr>
        <w:t>Mention four highlights of PESA and which year it was implemented</w:t>
      </w:r>
    </w:p>
    <w:p w14:paraId="3579D92C" w14:textId="37067DFD" w:rsidR="00AF283A" w:rsidRDefault="00807782" w:rsidP="0023632C">
      <w:pPr>
        <w:pStyle w:val="ListParagraph"/>
        <w:numPr>
          <w:ilvl w:val="0"/>
          <w:numId w:val="6"/>
        </w:numPr>
        <w:spacing w:line="360" w:lineRule="auto"/>
        <w:jc w:val="both"/>
        <w:outlineLvl w:val="0"/>
        <w:rPr>
          <w:rFonts w:ascii="Arial" w:hAnsi="Arial" w:cs="Arial"/>
        </w:rPr>
      </w:pPr>
      <w:r>
        <w:rPr>
          <w:rFonts w:ascii="Arial" w:hAnsi="Arial" w:cs="Arial"/>
        </w:rPr>
        <w:t xml:space="preserve">What were the recommendations of Ashok Mehta Committee? Mention the year the committee was set up. </w:t>
      </w:r>
    </w:p>
    <w:p w14:paraId="1E8D42A1" w14:textId="4D7AB586" w:rsidR="00AF283A" w:rsidRDefault="00807782" w:rsidP="0023632C">
      <w:pPr>
        <w:pStyle w:val="ListParagraph"/>
        <w:numPr>
          <w:ilvl w:val="0"/>
          <w:numId w:val="6"/>
        </w:numPr>
        <w:spacing w:line="360" w:lineRule="auto"/>
        <w:jc w:val="both"/>
        <w:outlineLvl w:val="0"/>
        <w:rPr>
          <w:rFonts w:ascii="Arial" w:hAnsi="Arial" w:cs="Arial"/>
        </w:rPr>
      </w:pPr>
      <w:r>
        <w:rPr>
          <w:rFonts w:ascii="Arial" w:hAnsi="Arial" w:cs="Arial"/>
        </w:rPr>
        <w:t>Name five tribal social problems.</w:t>
      </w:r>
    </w:p>
    <w:p w14:paraId="4634D795" w14:textId="77777777" w:rsidR="00AF283A" w:rsidRPr="00C05528" w:rsidRDefault="00AF283A" w:rsidP="0023632C">
      <w:pPr>
        <w:pStyle w:val="ListParagraph"/>
        <w:spacing w:line="360" w:lineRule="auto"/>
        <w:jc w:val="both"/>
        <w:outlineLvl w:val="0"/>
        <w:rPr>
          <w:rFonts w:ascii="Arial" w:hAnsi="Arial" w:cs="Arial"/>
        </w:rPr>
      </w:pPr>
    </w:p>
    <w:p w14:paraId="743F5A33" w14:textId="77777777" w:rsidR="00AF283A" w:rsidRPr="008519E2" w:rsidRDefault="00AF283A" w:rsidP="00AF283A">
      <w:pPr>
        <w:jc w:val="center"/>
        <w:outlineLvl w:val="0"/>
        <w:rPr>
          <w:rFonts w:ascii="Arial" w:hAnsi="Arial" w:cs="Arial"/>
          <w:b/>
          <w:sz w:val="24"/>
        </w:rPr>
      </w:pPr>
      <w:r w:rsidRPr="008519E2">
        <w:rPr>
          <w:rFonts w:ascii="Arial" w:hAnsi="Arial" w:cs="Arial"/>
          <w:b/>
          <w:sz w:val="24"/>
        </w:rPr>
        <w:t>PART I</w:t>
      </w:r>
      <w:r>
        <w:rPr>
          <w:rFonts w:ascii="Arial" w:hAnsi="Arial" w:cs="Arial"/>
          <w:b/>
          <w:sz w:val="24"/>
        </w:rPr>
        <w:t>I</w:t>
      </w:r>
    </w:p>
    <w:p w14:paraId="3D745D06" w14:textId="1F6277B1" w:rsidR="00AF283A" w:rsidRDefault="00AF283A" w:rsidP="00AF283A">
      <w:pPr>
        <w:rPr>
          <w:rFonts w:ascii="Arial" w:hAnsi="Arial" w:cs="Arial"/>
          <w:b/>
          <w:sz w:val="24"/>
        </w:rPr>
      </w:pPr>
      <w:r w:rsidRPr="00303F35">
        <w:rPr>
          <w:rFonts w:ascii="Arial" w:hAnsi="Arial" w:cs="Arial"/>
          <w:b/>
          <w:sz w:val="24"/>
        </w:rPr>
        <w:t>Answer</w:t>
      </w:r>
      <w:r w:rsidR="00326044">
        <w:rPr>
          <w:rFonts w:ascii="Arial" w:hAnsi="Arial" w:cs="Arial"/>
          <w:b/>
          <w:sz w:val="24"/>
        </w:rPr>
        <w:t xml:space="preserve"> any THREE</w:t>
      </w:r>
      <w:r w:rsidRPr="00303F35">
        <w:rPr>
          <w:rFonts w:ascii="Arial" w:hAnsi="Arial" w:cs="Arial"/>
          <w:b/>
          <w:sz w:val="24"/>
        </w:rPr>
        <w:t xml:space="preserve"> of the following</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326044">
        <w:rPr>
          <w:rFonts w:ascii="Arial" w:hAnsi="Arial" w:cs="Arial"/>
          <w:b/>
          <w:sz w:val="24"/>
        </w:rPr>
        <w:t>3 X 10</w:t>
      </w:r>
      <w:r w:rsidRPr="008519E2">
        <w:rPr>
          <w:rFonts w:ascii="Arial" w:hAnsi="Arial" w:cs="Arial"/>
          <w:b/>
          <w:sz w:val="24"/>
        </w:rPr>
        <w:t xml:space="preserve"> = </w:t>
      </w:r>
      <w:r w:rsidR="00326044">
        <w:rPr>
          <w:rFonts w:ascii="Arial" w:hAnsi="Arial" w:cs="Arial"/>
          <w:b/>
          <w:sz w:val="24"/>
        </w:rPr>
        <w:t>3</w:t>
      </w:r>
      <w:r w:rsidRPr="008519E2">
        <w:rPr>
          <w:rFonts w:ascii="Arial" w:hAnsi="Arial" w:cs="Arial"/>
          <w:b/>
          <w:sz w:val="24"/>
        </w:rPr>
        <w:t>0</w:t>
      </w:r>
    </w:p>
    <w:p w14:paraId="34218AD1" w14:textId="5F46AFFA" w:rsidR="00AF283A" w:rsidRPr="00A12F2F" w:rsidRDefault="00554F40" w:rsidP="00AF283A">
      <w:pPr>
        <w:pStyle w:val="ListParagraph"/>
        <w:numPr>
          <w:ilvl w:val="0"/>
          <w:numId w:val="6"/>
        </w:numPr>
        <w:rPr>
          <w:rFonts w:ascii="Arial" w:hAnsi="Arial" w:cs="Arial"/>
          <w:b/>
        </w:rPr>
      </w:pPr>
      <w:r w:rsidRPr="00A12F2F">
        <w:rPr>
          <w:rFonts w:ascii="Arial" w:hAnsi="Arial" w:cs="Arial"/>
        </w:rPr>
        <w:t xml:space="preserve">Write </w:t>
      </w:r>
      <w:r w:rsidR="00B105A1" w:rsidRPr="00A12F2F">
        <w:rPr>
          <w:rFonts w:ascii="Arial" w:hAnsi="Arial" w:cs="Arial"/>
        </w:rPr>
        <w:t xml:space="preserve">the highlights of </w:t>
      </w:r>
      <w:proofErr w:type="spellStart"/>
      <w:r w:rsidR="00B105A1" w:rsidRPr="00A12F2F">
        <w:rPr>
          <w:rFonts w:ascii="Arial" w:hAnsi="Arial" w:cs="Arial"/>
        </w:rPr>
        <w:t>Sevagram</w:t>
      </w:r>
      <w:proofErr w:type="spellEnd"/>
      <w:r w:rsidR="00B105A1" w:rsidRPr="00A12F2F">
        <w:rPr>
          <w:rFonts w:ascii="Arial" w:hAnsi="Arial" w:cs="Arial"/>
        </w:rPr>
        <w:t xml:space="preserve"> project. </w:t>
      </w:r>
    </w:p>
    <w:p w14:paraId="05D75363" w14:textId="42ECCF3F" w:rsidR="00AF283A" w:rsidRPr="00A12F2F" w:rsidRDefault="003860BC" w:rsidP="00AF283A">
      <w:pPr>
        <w:pStyle w:val="ListParagraph"/>
        <w:numPr>
          <w:ilvl w:val="0"/>
          <w:numId w:val="6"/>
        </w:numPr>
        <w:rPr>
          <w:rFonts w:ascii="Arial" w:hAnsi="Arial" w:cs="Arial"/>
          <w:b/>
        </w:rPr>
      </w:pPr>
      <w:r w:rsidRPr="00A12F2F">
        <w:rPr>
          <w:rFonts w:ascii="Arial" w:hAnsi="Arial" w:cs="Arial"/>
        </w:rPr>
        <w:t xml:space="preserve">Evaluate the NGREGA program and its impact in rural vicinities. </w:t>
      </w:r>
    </w:p>
    <w:p w14:paraId="30A6C02D" w14:textId="1751B048" w:rsidR="00AF283A" w:rsidRPr="00A12F2F" w:rsidRDefault="00F65859" w:rsidP="00AF283A">
      <w:pPr>
        <w:pStyle w:val="ListParagraph"/>
        <w:numPr>
          <w:ilvl w:val="0"/>
          <w:numId w:val="6"/>
        </w:numPr>
        <w:rPr>
          <w:rFonts w:ascii="Arial" w:hAnsi="Arial" w:cs="Arial"/>
        </w:rPr>
      </w:pPr>
      <w:r w:rsidRPr="00A12F2F">
        <w:rPr>
          <w:rFonts w:ascii="Arial" w:hAnsi="Arial" w:cs="Arial"/>
        </w:rPr>
        <w:t xml:space="preserve">“Poverty is vicious and tends to be cyclical” – Analyse and substantiate your views on the same. </w:t>
      </w:r>
    </w:p>
    <w:p w14:paraId="08275591" w14:textId="27585CA2" w:rsidR="00AF283A" w:rsidRDefault="0043543C" w:rsidP="00AF283A">
      <w:pPr>
        <w:pStyle w:val="ListParagraph"/>
        <w:numPr>
          <w:ilvl w:val="0"/>
          <w:numId w:val="6"/>
        </w:numPr>
        <w:rPr>
          <w:rFonts w:ascii="Arial" w:hAnsi="Arial" w:cs="Arial"/>
          <w:b/>
          <w:sz w:val="24"/>
        </w:rPr>
      </w:pPr>
      <w:r>
        <w:rPr>
          <w:rFonts w:ascii="Arial" w:hAnsi="Arial" w:cs="Arial"/>
        </w:rPr>
        <w:t>Explain the concept of Tribal Leadership with suitable example.</w:t>
      </w:r>
    </w:p>
    <w:p w14:paraId="680A5FA2" w14:textId="36A64209" w:rsidR="00AF283A" w:rsidRDefault="006B4AE0" w:rsidP="00AF283A">
      <w:pPr>
        <w:pStyle w:val="ListParagraph"/>
        <w:numPr>
          <w:ilvl w:val="0"/>
          <w:numId w:val="6"/>
        </w:numPr>
        <w:rPr>
          <w:rFonts w:ascii="Arial" w:hAnsi="Arial" w:cs="Arial"/>
          <w:b/>
          <w:sz w:val="24"/>
        </w:rPr>
      </w:pPr>
      <w:r>
        <w:rPr>
          <w:rFonts w:ascii="Arial" w:hAnsi="Arial" w:cs="Arial"/>
        </w:rPr>
        <w:t xml:space="preserve">Detail the salient features of the Forest Rights Act. </w:t>
      </w:r>
    </w:p>
    <w:p w14:paraId="38284B28" w14:textId="77777777" w:rsidR="0044182F" w:rsidRDefault="0044182F" w:rsidP="0044182F">
      <w:pPr>
        <w:pStyle w:val="ListParagraph"/>
        <w:rPr>
          <w:rFonts w:ascii="Arial" w:hAnsi="Arial" w:cs="Arial"/>
          <w:b/>
          <w:sz w:val="24"/>
        </w:rPr>
      </w:pPr>
    </w:p>
    <w:p w14:paraId="7103C063" w14:textId="77777777" w:rsidR="00AF283A" w:rsidRPr="00EA5004" w:rsidRDefault="00AF283A" w:rsidP="00AF283A">
      <w:pPr>
        <w:pStyle w:val="ListParagraph"/>
        <w:jc w:val="center"/>
        <w:outlineLvl w:val="0"/>
        <w:rPr>
          <w:rFonts w:ascii="Arial" w:hAnsi="Arial" w:cs="Arial"/>
          <w:b/>
          <w:sz w:val="24"/>
        </w:rPr>
      </w:pPr>
      <w:r w:rsidRPr="00EA5004">
        <w:rPr>
          <w:rFonts w:ascii="Arial" w:hAnsi="Arial" w:cs="Arial"/>
          <w:b/>
          <w:sz w:val="24"/>
        </w:rPr>
        <w:t>PART II</w:t>
      </w:r>
      <w:r>
        <w:rPr>
          <w:rFonts w:ascii="Arial" w:hAnsi="Arial" w:cs="Arial"/>
          <w:b/>
          <w:sz w:val="24"/>
        </w:rPr>
        <w:t>I</w:t>
      </w:r>
    </w:p>
    <w:p w14:paraId="37F87D71" w14:textId="1AB6293F" w:rsidR="00AF283A" w:rsidRPr="00EA5004" w:rsidRDefault="00AF283A" w:rsidP="00AF283A">
      <w:pPr>
        <w:rPr>
          <w:rFonts w:ascii="Arial" w:hAnsi="Arial" w:cs="Arial"/>
          <w:b/>
          <w:sz w:val="24"/>
        </w:rPr>
      </w:pPr>
      <w:r w:rsidRPr="00EA5004">
        <w:rPr>
          <w:rFonts w:ascii="Arial" w:hAnsi="Arial" w:cs="Arial"/>
          <w:b/>
          <w:sz w:val="24"/>
        </w:rPr>
        <w:t>Answer</w:t>
      </w:r>
      <w:r w:rsidR="00326044">
        <w:rPr>
          <w:rFonts w:ascii="Arial" w:hAnsi="Arial" w:cs="Arial"/>
          <w:b/>
          <w:sz w:val="24"/>
        </w:rPr>
        <w:t xml:space="preserve"> any ONE</w:t>
      </w:r>
      <w:r w:rsidRPr="00EA5004">
        <w:rPr>
          <w:rFonts w:ascii="Arial" w:hAnsi="Arial" w:cs="Arial"/>
          <w:b/>
          <w:sz w:val="24"/>
        </w:rPr>
        <w:t xml:space="preserve"> of the following</w:t>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Pr>
          <w:rFonts w:ascii="Arial" w:hAnsi="Arial" w:cs="Arial"/>
          <w:b/>
          <w:sz w:val="24"/>
        </w:rPr>
        <w:tab/>
      </w:r>
      <w:r w:rsidR="00326044">
        <w:rPr>
          <w:rFonts w:ascii="Arial" w:hAnsi="Arial" w:cs="Arial"/>
          <w:b/>
          <w:sz w:val="24"/>
        </w:rPr>
        <w:t>1 X 15</w:t>
      </w:r>
      <w:r w:rsidRPr="00EA5004">
        <w:rPr>
          <w:rFonts w:ascii="Arial" w:hAnsi="Arial" w:cs="Arial"/>
          <w:b/>
          <w:sz w:val="24"/>
        </w:rPr>
        <w:t xml:space="preserve"> = </w:t>
      </w:r>
      <w:r w:rsidR="00326044">
        <w:rPr>
          <w:rFonts w:ascii="Arial" w:hAnsi="Arial" w:cs="Arial"/>
          <w:b/>
          <w:sz w:val="24"/>
        </w:rPr>
        <w:t>15</w:t>
      </w:r>
    </w:p>
    <w:p w14:paraId="7852E929" w14:textId="77777777" w:rsidR="00F9774E" w:rsidRPr="003060B5" w:rsidRDefault="00F9774E" w:rsidP="00F9774E">
      <w:pPr>
        <w:pStyle w:val="ListParagraph"/>
        <w:numPr>
          <w:ilvl w:val="0"/>
          <w:numId w:val="6"/>
        </w:numPr>
        <w:shd w:val="clear" w:color="auto" w:fill="FFFFFF"/>
        <w:spacing w:after="240"/>
        <w:rPr>
          <w:rFonts w:ascii="Arial" w:hAnsi="Arial" w:cs="Arial"/>
        </w:rPr>
      </w:pPr>
      <w:r w:rsidRPr="003060B5">
        <w:rPr>
          <w:rFonts w:ascii="Arial" w:hAnsi="Arial" w:cs="Arial"/>
        </w:rPr>
        <w:t xml:space="preserve">Read the following passage and respond to the question: </w:t>
      </w:r>
    </w:p>
    <w:p w14:paraId="33013CBC" w14:textId="212BCE55" w:rsidR="00F9774E" w:rsidRPr="0023632C" w:rsidRDefault="00F9774E" w:rsidP="00F9774E">
      <w:pPr>
        <w:shd w:val="clear" w:color="auto" w:fill="FFFFFF"/>
        <w:spacing w:after="240"/>
        <w:ind w:left="360"/>
        <w:rPr>
          <w:sz w:val="26"/>
        </w:rPr>
      </w:pPr>
      <w:r w:rsidRPr="0023632C">
        <w:rPr>
          <w:sz w:val="26"/>
        </w:rPr>
        <w:t xml:space="preserve">Women's political participation in India low, need more: Economic Survey </w:t>
      </w:r>
      <w:r w:rsidR="000B53F8" w:rsidRPr="0023632C">
        <w:rPr>
          <w:sz w:val="26"/>
        </w:rPr>
        <w:t xml:space="preserve">(From the Economic Times, </w:t>
      </w:r>
      <w:proofErr w:type="spellStart"/>
      <w:proofErr w:type="gramStart"/>
      <w:r w:rsidR="000B53F8" w:rsidRPr="0023632C">
        <w:rPr>
          <w:sz w:val="26"/>
        </w:rPr>
        <w:t>dt</w:t>
      </w:r>
      <w:proofErr w:type="gramEnd"/>
      <w:r w:rsidR="0023632C" w:rsidRPr="0023632C">
        <w:rPr>
          <w:sz w:val="26"/>
        </w:rPr>
        <w:t>.</w:t>
      </w:r>
      <w:proofErr w:type="spellEnd"/>
      <w:r w:rsidR="000B53F8" w:rsidRPr="0023632C">
        <w:rPr>
          <w:sz w:val="26"/>
        </w:rPr>
        <w:t xml:space="preserve"> 29 January, 2018)</w:t>
      </w:r>
    </w:p>
    <w:p w14:paraId="37CEA8BA" w14:textId="6CE65C0F" w:rsidR="0084227E" w:rsidRPr="00AD4626" w:rsidRDefault="0084227E" w:rsidP="0023632C">
      <w:pPr>
        <w:shd w:val="clear" w:color="auto" w:fill="FFFFFF"/>
        <w:spacing w:after="240"/>
        <w:ind w:firstLine="360"/>
        <w:jc w:val="both"/>
        <w:rPr>
          <w:rFonts w:ascii="Arial" w:hAnsi="Arial" w:cs="Arial"/>
        </w:rPr>
      </w:pPr>
      <w:r w:rsidRPr="00AD4626">
        <w:rPr>
          <w:rFonts w:ascii="Arial" w:hAnsi="Arial" w:cs="Arial"/>
        </w:rPr>
        <w:lastRenderedPageBreak/>
        <w:t xml:space="preserve">The Economic Survey today called for more representation of women in decision making process in the country, saying their political participation has been low despite them accounting for 49 per cent of the population. The survey for 2017-18 tabled in Parliament said factors such as domestic responsibilities, prevailing cultural attitudes regarding roles of women in society and lack of support from family were among main reasons that prevented them from entering politics. </w:t>
      </w:r>
      <w:r w:rsidR="00AD4626">
        <w:rPr>
          <w:rFonts w:ascii="Arial" w:hAnsi="Arial" w:cs="Arial"/>
        </w:rPr>
        <w:tab/>
      </w:r>
      <w:r w:rsidRPr="00AD4626">
        <w:rPr>
          <w:rFonts w:ascii="Arial" w:hAnsi="Arial" w:cs="Arial"/>
        </w:rPr>
        <w:br/>
      </w:r>
      <w:r w:rsidRPr="00AD4626">
        <w:rPr>
          <w:rFonts w:ascii="Arial" w:hAnsi="Arial" w:cs="Arial"/>
        </w:rPr>
        <w:br/>
        <w:t xml:space="preserve">"In a country like India with around 49 per cent of women in the population, the political participation of women has been low," it noted. </w:t>
      </w:r>
    </w:p>
    <w:p w14:paraId="36C07056" w14:textId="68ED58C4" w:rsidR="0084227E" w:rsidRPr="00AD4626" w:rsidRDefault="0084227E" w:rsidP="00AD4626">
      <w:pPr>
        <w:shd w:val="clear" w:color="auto" w:fill="FFFFFF"/>
        <w:spacing w:after="240"/>
        <w:jc w:val="both"/>
        <w:rPr>
          <w:rFonts w:ascii="Arial" w:hAnsi="Arial" w:cs="Arial"/>
        </w:rPr>
      </w:pPr>
      <w:r w:rsidRPr="00AD4626">
        <w:rPr>
          <w:rFonts w:ascii="Arial" w:hAnsi="Arial" w:cs="Arial"/>
        </w:rPr>
        <w:t xml:space="preserve">The survey said there are developing countries like Rwanda which has more than 60 per cent women representatives in Parliament in 2017. Countries like Egypt, India, Brazil, Malaysia, Japan, Sri Lanka and Thailand have less than 15 per cent representation of women in Parliament, it added. </w:t>
      </w:r>
      <w:r w:rsidRPr="00AD4626">
        <w:rPr>
          <w:rFonts w:ascii="Arial" w:hAnsi="Arial" w:cs="Arial"/>
        </w:rPr>
        <w:br/>
        <w:t xml:space="preserve">Quoting an Inter-Parliamentary Union (IPU) and UN Women report -- Women in Politics 2017, the survey said </w:t>
      </w:r>
      <w:proofErr w:type="spellStart"/>
      <w:r w:rsidRPr="00AD4626">
        <w:rPr>
          <w:rFonts w:ascii="Arial" w:hAnsi="Arial" w:cs="Arial"/>
        </w:rPr>
        <w:t>Lok</w:t>
      </w:r>
      <w:proofErr w:type="spellEnd"/>
      <w:r w:rsidRPr="00AD4626">
        <w:rPr>
          <w:rFonts w:ascii="Arial" w:hAnsi="Arial" w:cs="Arial"/>
        </w:rPr>
        <w:t xml:space="preserve"> </w:t>
      </w:r>
      <w:proofErr w:type="spellStart"/>
      <w:r w:rsidRPr="00AD4626">
        <w:rPr>
          <w:rFonts w:ascii="Arial" w:hAnsi="Arial" w:cs="Arial"/>
        </w:rPr>
        <w:t>Sabha</w:t>
      </w:r>
      <w:proofErr w:type="spellEnd"/>
      <w:r w:rsidRPr="00AD4626">
        <w:rPr>
          <w:rFonts w:ascii="Arial" w:hAnsi="Arial" w:cs="Arial"/>
        </w:rPr>
        <w:t xml:space="preserve"> had 64 (11.8 percent of 542 MPs) and </w:t>
      </w:r>
      <w:proofErr w:type="spellStart"/>
      <w:r w:rsidRPr="00AD4626">
        <w:rPr>
          <w:rFonts w:ascii="Arial" w:hAnsi="Arial" w:cs="Arial"/>
        </w:rPr>
        <w:t>Rajya</w:t>
      </w:r>
      <w:proofErr w:type="spellEnd"/>
      <w:r w:rsidRPr="00AD4626">
        <w:rPr>
          <w:rFonts w:ascii="Arial" w:hAnsi="Arial" w:cs="Arial"/>
        </w:rPr>
        <w:t xml:space="preserve"> </w:t>
      </w:r>
      <w:proofErr w:type="spellStart"/>
      <w:r w:rsidRPr="00AD4626">
        <w:rPr>
          <w:rFonts w:ascii="Arial" w:hAnsi="Arial" w:cs="Arial"/>
        </w:rPr>
        <w:t>Sabha</w:t>
      </w:r>
      <w:proofErr w:type="spellEnd"/>
      <w:r w:rsidRPr="00AD4626">
        <w:rPr>
          <w:rFonts w:ascii="Arial" w:hAnsi="Arial" w:cs="Arial"/>
        </w:rPr>
        <w:t xml:space="preserve"> 27 (11 per cent of 245 MPs) women MPs. </w:t>
      </w:r>
      <w:r w:rsidR="00C37786" w:rsidRPr="00AD4626">
        <w:rPr>
          <w:rFonts w:ascii="Arial" w:hAnsi="Arial" w:cs="Arial"/>
        </w:rPr>
        <w:tab/>
      </w:r>
      <w:r w:rsidRPr="00AD4626">
        <w:rPr>
          <w:rFonts w:ascii="Arial" w:hAnsi="Arial" w:cs="Arial"/>
        </w:rPr>
        <w:br/>
      </w:r>
      <w:r w:rsidRPr="00AD4626">
        <w:rPr>
          <w:rFonts w:ascii="Arial" w:hAnsi="Arial" w:cs="Arial"/>
        </w:rPr>
        <w:br/>
        <w:t>"As on October 2016, out of the total 4,118 MLAs across the country, only 9 per cent were women," it said. In India, between 2010 and 2017 women's share rose 1 percentage point in its Lower House (</w:t>
      </w:r>
      <w:proofErr w:type="spellStart"/>
      <w:r w:rsidRPr="00AD4626">
        <w:rPr>
          <w:rFonts w:ascii="Arial" w:hAnsi="Arial" w:cs="Arial"/>
        </w:rPr>
        <w:t>Lok</w:t>
      </w:r>
      <w:proofErr w:type="spellEnd"/>
      <w:r w:rsidRPr="00AD4626">
        <w:rPr>
          <w:rFonts w:ascii="Arial" w:hAnsi="Arial" w:cs="Arial"/>
        </w:rPr>
        <w:t xml:space="preserve"> </w:t>
      </w:r>
      <w:proofErr w:type="spellStart"/>
      <w:r w:rsidRPr="00AD4626">
        <w:rPr>
          <w:rFonts w:ascii="Arial" w:hAnsi="Arial" w:cs="Arial"/>
        </w:rPr>
        <w:t>Sabha</w:t>
      </w:r>
      <w:proofErr w:type="spellEnd"/>
      <w:r w:rsidRPr="00AD4626">
        <w:rPr>
          <w:rFonts w:ascii="Arial" w:hAnsi="Arial" w:cs="Arial"/>
        </w:rPr>
        <w:t xml:space="preserve">), it added. Lack of confidence and finance were the other major deterring factors that prevented women from entering politics. </w:t>
      </w:r>
      <w:r w:rsidR="00C37786" w:rsidRPr="00AD4626">
        <w:rPr>
          <w:rFonts w:ascii="Arial" w:hAnsi="Arial" w:cs="Arial"/>
        </w:rPr>
        <w:t>O</w:t>
      </w:r>
      <w:r w:rsidRPr="00AD4626">
        <w:rPr>
          <w:rFonts w:ascii="Arial" w:hAnsi="Arial" w:cs="Arial"/>
        </w:rPr>
        <w:t xml:space="preserve">n the other hand, for men the survey said lack of support from the electorate, finance, support of political parties and experience in 'representative functions' public speaking, constituency relations and confidence were among the major deterring </w:t>
      </w:r>
      <w:r w:rsidR="006B22A8" w:rsidRPr="00AD4626">
        <w:rPr>
          <w:rFonts w:ascii="Arial" w:hAnsi="Arial" w:cs="Arial"/>
        </w:rPr>
        <w:t xml:space="preserve">factors that prevented women from entering politics. </w:t>
      </w:r>
    </w:p>
    <w:p w14:paraId="7417B58B" w14:textId="23D45136" w:rsidR="0084227E" w:rsidRPr="00AD4626" w:rsidRDefault="0084227E" w:rsidP="00AD4626">
      <w:pPr>
        <w:shd w:val="clear" w:color="auto" w:fill="FFFFFF"/>
        <w:spacing w:after="240"/>
        <w:jc w:val="both"/>
        <w:rPr>
          <w:rFonts w:ascii="Arial" w:hAnsi="Arial" w:cs="Arial"/>
        </w:rPr>
      </w:pPr>
      <w:r w:rsidRPr="00AD4626">
        <w:rPr>
          <w:rFonts w:ascii="Arial" w:hAnsi="Arial" w:cs="Arial"/>
        </w:rPr>
        <w:t xml:space="preserve">Stressing on the importance of more women political participation, the survey said, "Recognising the significance of roles of women in decision making process in the society is critical to strengthen women's agencies for building a progressive society with equality of opportunities among all citizens." </w:t>
      </w:r>
      <w:r w:rsidR="006B22A8" w:rsidRPr="00AD4626">
        <w:rPr>
          <w:rFonts w:ascii="Arial" w:hAnsi="Arial" w:cs="Arial"/>
        </w:rPr>
        <w:t xml:space="preserve"> </w:t>
      </w:r>
      <w:r w:rsidRPr="00AD4626">
        <w:rPr>
          <w:rFonts w:ascii="Arial" w:hAnsi="Arial" w:cs="Arial"/>
        </w:rPr>
        <w:t xml:space="preserve">It, however, said there has been substantial representation of women at local government levels but that varied from state to state. </w:t>
      </w:r>
      <w:r w:rsidRPr="00AD4626">
        <w:rPr>
          <w:rFonts w:ascii="Arial" w:hAnsi="Arial" w:cs="Arial"/>
        </w:rPr>
        <w:br/>
      </w:r>
      <w:r w:rsidRPr="00AD4626">
        <w:rPr>
          <w:rFonts w:ascii="Arial" w:hAnsi="Arial" w:cs="Arial"/>
        </w:rPr>
        <w:br/>
        <w:t>"There are 13.72 lakh elected women representatives (EWRs) in PRIs (</w:t>
      </w:r>
      <w:proofErr w:type="spellStart"/>
      <w:r w:rsidRPr="00AD4626">
        <w:rPr>
          <w:rFonts w:ascii="Arial" w:hAnsi="Arial" w:cs="Arial"/>
        </w:rPr>
        <w:t>Panchayati</w:t>
      </w:r>
      <w:proofErr w:type="spellEnd"/>
      <w:r w:rsidRPr="00AD4626">
        <w:rPr>
          <w:rFonts w:ascii="Arial" w:hAnsi="Arial" w:cs="Arial"/>
        </w:rPr>
        <w:t xml:space="preserve"> Raj Institutions) which constitute 44.2 per cent of total elected representatives (ERs) as on December, 2017," the survey added. Women </w:t>
      </w:r>
      <w:proofErr w:type="spellStart"/>
      <w:r w:rsidRPr="00AD4626">
        <w:rPr>
          <w:rFonts w:ascii="Arial" w:hAnsi="Arial" w:cs="Arial"/>
        </w:rPr>
        <w:t>sarpanchs</w:t>
      </w:r>
      <w:proofErr w:type="spellEnd"/>
      <w:r w:rsidRPr="00AD4626">
        <w:rPr>
          <w:rFonts w:ascii="Arial" w:hAnsi="Arial" w:cs="Arial"/>
        </w:rPr>
        <w:t xml:space="preserve"> accounted for 43 per cent of total gram </w:t>
      </w:r>
      <w:proofErr w:type="spellStart"/>
      <w:r w:rsidRPr="00AD4626">
        <w:rPr>
          <w:rFonts w:ascii="Arial" w:hAnsi="Arial" w:cs="Arial"/>
        </w:rPr>
        <w:t>panchayats</w:t>
      </w:r>
      <w:proofErr w:type="spellEnd"/>
      <w:r w:rsidRPr="00AD4626">
        <w:rPr>
          <w:rFonts w:ascii="Arial" w:hAnsi="Arial" w:cs="Arial"/>
        </w:rPr>
        <w:t xml:space="preserve"> (GPs) across the country, exhibiting active leadership of women in local government, it said. </w:t>
      </w:r>
    </w:p>
    <w:p w14:paraId="4C9C7BEC" w14:textId="177F14B3" w:rsidR="0084227E" w:rsidRPr="00AD4626" w:rsidRDefault="0084227E" w:rsidP="0084227E">
      <w:pPr>
        <w:shd w:val="clear" w:color="auto" w:fill="FFFFFF"/>
        <w:spacing w:after="0"/>
        <w:rPr>
          <w:rFonts w:ascii="Arial" w:hAnsi="Arial" w:cs="Arial"/>
          <w:i/>
        </w:rPr>
      </w:pPr>
      <w:r w:rsidRPr="00AD4626">
        <w:rPr>
          <w:rFonts w:ascii="Arial" w:hAnsi="Arial" w:cs="Arial"/>
          <w:b/>
        </w:rPr>
        <w:t xml:space="preserve">Source: </w:t>
      </w:r>
      <w:r w:rsidRPr="00AD4626">
        <w:rPr>
          <w:rFonts w:ascii="Arial" w:hAnsi="Arial" w:cs="Arial"/>
        </w:rPr>
        <w:br/>
      </w:r>
      <w:hyperlink r:id="rId9" w:history="1">
        <w:r w:rsidRPr="00AD4626">
          <w:rPr>
            <w:rStyle w:val="Hyperlink"/>
            <w:rFonts w:ascii="Arial" w:hAnsi="Arial" w:cs="Arial"/>
            <w:i/>
          </w:rPr>
          <w:t>https://economictimes.indiatimes.com/news/politics-and-nation/womens-political-participation-in-india-low-need-more-economic-survey/articleshow/62696726.cms?utm_source=contentofinterest&amp;utm_medium=text&amp;utm_campaign=cppst</w:t>
        </w:r>
      </w:hyperlink>
    </w:p>
    <w:p w14:paraId="6FC07176" w14:textId="18A459DA" w:rsidR="0084227E" w:rsidRPr="00AD4626" w:rsidRDefault="0084227E" w:rsidP="0084227E">
      <w:pPr>
        <w:shd w:val="clear" w:color="auto" w:fill="FFFFFF"/>
        <w:spacing w:after="240"/>
        <w:rPr>
          <w:rFonts w:ascii="Arial" w:hAnsi="Arial" w:cs="Arial"/>
        </w:rPr>
      </w:pPr>
    </w:p>
    <w:p w14:paraId="6DA269CB" w14:textId="66EE0674" w:rsidR="007C48C2" w:rsidRDefault="00A36B51" w:rsidP="0023632C">
      <w:pPr>
        <w:shd w:val="clear" w:color="auto" w:fill="FFFFFF"/>
        <w:spacing w:after="240"/>
        <w:jc w:val="both"/>
        <w:rPr>
          <w:rFonts w:ascii="Arial" w:hAnsi="Arial" w:cs="Arial"/>
          <w:b/>
        </w:rPr>
      </w:pPr>
      <w:r w:rsidRPr="00AD4626">
        <w:rPr>
          <w:rFonts w:ascii="Arial" w:hAnsi="Arial" w:cs="Arial"/>
          <w:b/>
        </w:rPr>
        <w:t>Keeping the provisions of the 73</w:t>
      </w:r>
      <w:r w:rsidRPr="00AD4626">
        <w:rPr>
          <w:rFonts w:ascii="Arial" w:hAnsi="Arial" w:cs="Arial"/>
          <w:b/>
          <w:vertAlign w:val="superscript"/>
        </w:rPr>
        <w:t>rd</w:t>
      </w:r>
      <w:r w:rsidRPr="00AD4626">
        <w:rPr>
          <w:rFonts w:ascii="Arial" w:hAnsi="Arial" w:cs="Arial"/>
          <w:b/>
        </w:rPr>
        <w:t xml:space="preserve"> constitutional amendment, create a Social Work Intervention plan</w:t>
      </w:r>
      <w:r w:rsidR="007C48C2" w:rsidRPr="00AD4626">
        <w:rPr>
          <w:rFonts w:ascii="Arial" w:hAnsi="Arial" w:cs="Arial"/>
          <w:b/>
        </w:rPr>
        <w:t xml:space="preserve">. </w:t>
      </w:r>
      <w:r w:rsidR="00687EF5" w:rsidRPr="00AD4626">
        <w:rPr>
          <w:rFonts w:ascii="Arial" w:hAnsi="Arial" w:cs="Arial"/>
          <w:b/>
        </w:rPr>
        <w:t xml:space="preserve">The plan created needs to </w:t>
      </w:r>
      <w:r w:rsidR="00B233CB" w:rsidRPr="00AD4626">
        <w:rPr>
          <w:rFonts w:ascii="Arial" w:hAnsi="Arial" w:cs="Arial"/>
          <w:b/>
        </w:rPr>
        <w:t>apply</w:t>
      </w:r>
      <w:r w:rsidR="00687EF5" w:rsidRPr="00AD4626">
        <w:rPr>
          <w:rFonts w:ascii="Arial" w:hAnsi="Arial" w:cs="Arial"/>
          <w:b/>
        </w:rPr>
        <w:t xml:space="preserve"> 5 principles of Rural Community Development, 5 roles of a Social Worker as a Community Developer and one approach of Rural Community Development. </w:t>
      </w:r>
    </w:p>
    <w:p w14:paraId="5BFA7C2B" w14:textId="77777777" w:rsidR="0044182F" w:rsidRDefault="0044182F" w:rsidP="0023632C">
      <w:pPr>
        <w:shd w:val="clear" w:color="auto" w:fill="FFFFFF"/>
        <w:spacing w:after="240"/>
        <w:jc w:val="both"/>
        <w:rPr>
          <w:rFonts w:ascii="Arial" w:hAnsi="Arial" w:cs="Arial"/>
          <w:b/>
        </w:rPr>
      </w:pPr>
    </w:p>
    <w:p w14:paraId="337A670C" w14:textId="77777777" w:rsidR="0044182F" w:rsidRDefault="0044182F" w:rsidP="0084227E">
      <w:pPr>
        <w:shd w:val="clear" w:color="auto" w:fill="FFFFFF"/>
        <w:spacing w:after="240"/>
        <w:rPr>
          <w:rFonts w:ascii="Arial" w:hAnsi="Arial" w:cs="Arial"/>
          <w:b/>
        </w:rPr>
      </w:pPr>
    </w:p>
    <w:p w14:paraId="79D000A3" w14:textId="77777777" w:rsidR="0044182F" w:rsidRDefault="0044182F" w:rsidP="0084227E">
      <w:pPr>
        <w:shd w:val="clear" w:color="auto" w:fill="FFFFFF"/>
        <w:spacing w:after="240"/>
        <w:rPr>
          <w:rFonts w:ascii="Arial" w:hAnsi="Arial" w:cs="Arial"/>
          <w:b/>
        </w:rPr>
      </w:pPr>
    </w:p>
    <w:p w14:paraId="3BB55FC8" w14:textId="77777777" w:rsidR="0044182F" w:rsidRPr="00AD4626" w:rsidRDefault="0044182F" w:rsidP="0084227E">
      <w:pPr>
        <w:shd w:val="clear" w:color="auto" w:fill="FFFFFF"/>
        <w:spacing w:after="240"/>
        <w:rPr>
          <w:rFonts w:ascii="Arial" w:hAnsi="Arial" w:cs="Arial"/>
          <w:b/>
        </w:rPr>
      </w:pPr>
    </w:p>
    <w:p w14:paraId="6BCF270E" w14:textId="09626BFA" w:rsidR="00AF283A" w:rsidRPr="00626D63" w:rsidRDefault="00F9774E" w:rsidP="0044182F">
      <w:pPr>
        <w:pStyle w:val="ListParagraph"/>
        <w:numPr>
          <w:ilvl w:val="0"/>
          <w:numId w:val="6"/>
        </w:numPr>
        <w:shd w:val="clear" w:color="auto" w:fill="FFFFFF"/>
        <w:spacing w:after="0"/>
        <w:ind w:left="426" w:hanging="426"/>
        <w:rPr>
          <w:rFonts w:ascii="Arial" w:hAnsi="Arial" w:cs="Arial"/>
          <w:sz w:val="24"/>
        </w:rPr>
      </w:pPr>
      <w:r w:rsidRPr="00626D63">
        <w:rPr>
          <w:rFonts w:ascii="Arial" w:hAnsi="Arial" w:cs="Arial"/>
        </w:rPr>
        <w:t>R</w:t>
      </w:r>
      <w:r w:rsidR="00626D63">
        <w:rPr>
          <w:rFonts w:ascii="Arial" w:hAnsi="Arial" w:cs="Arial"/>
        </w:rPr>
        <w:t>ead the following passage and respond to the question at the end of the passage</w:t>
      </w:r>
    </w:p>
    <w:p w14:paraId="1349F84C" w14:textId="67AF86C4" w:rsidR="00C81FB8" w:rsidRDefault="00626D63" w:rsidP="00C81FB8">
      <w:pPr>
        <w:spacing w:before="100" w:beforeAutospacing="1" w:after="100" w:afterAutospacing="1" w:line="240" w:lineRule="auto"/>
        <w:jc w:val="center"/>
        <w:outlineLvl w:val="0"/>
        <w:rPr>
          <w:rFonts w:ascii="Arial" w:hAnsi="Arial" w:cs="Arial"/>
          <w:sz w:val="24"/>
        </w:rPr>
      </w:pPr>
      <w:r w:rsidRPr="00626D63">
        <w:rPr>
          <w:rFonts w:ascii="Times New Roman" w:eastAsia="Times New Roman" w:hAnsi="Times New Roman" w:cs="Times New Roman"/>
          <w:b/>
          <w:bCs/>
          <w:kern w:val="36"/>
          <w:sz w:val="32"/>
          <w:szCs w:val="48"/>
          <w:lang w:eastAsia="en-IN"/>
        </w:rPr>
        <w:t>Indian government makes another attempt to amend the Indian Forest Act 1927</w:t>
      </w:r>
      <w:r w:rsidR="009E5EE1">
        <w:rPr>
          <w:rFonts w:ascii="Arial" w:hAnsi="Arial" w:cs="Arial"/>
          <w:sz w:val="24"/>
        </w:rPr>
        <w:t xml:space="preserve"> (</w:t>
      </w:r>
      <w:proofErr w:type="spellStart"/>
      <w:r w:rsidR="009E5EE1">
        <w:rPr>
          <w:rFonts w:ascii="Arial" w:hAnsi="Arial" w:cs="Arial"/>
          <w:sz w:val="24"/>
        </w:rPr>
        <w:t>Mongabay</w:t>
      </w:r>
      <w:proofErr w:type="spellEnd"/>
      <w:r w:rsidR="009E5EE1">
        <w:rPr>
          <w:rFonts w:ascii="Arial" w:hAnsi="Arial" w:cs="Arial"/>
          <w:sz w:val="24"/>
        </w:rPr>
        <w:t>, 2021)</w:t>
      </w:r>
    </w:p>
    <w:p w14:paraId="19A8E1EF" w14:textId="17C74903" w:rsidR="00C81FB8" w:rsidRPr="00C81FB8" w:rsidRDefault="00C81FB8" w:rsidP="00C81FB8">
      <w:pPr>
        <w:spacing w:before="100" w:beforeAutospacing="1" w:after="100" w:afterAutospacing="1" w:line="240" w:lineRule="auto"/>
        <w:jc w:val="both"/>
        <w:outlineLvl w:val="0"/>
        <w:rPr>
          <w:rFonts w:ascii="Arial" w:hAnsi="Arial" w:cs="Arial"/>
        </w:rPr>
      </w:pPr>
      <w:r w:rsidRPr="00C81FB8">
        <w:rPr>
          <w:rFonts w:ascii="Arial" w:hAnsi="Arial" w:cs="Arial"/>
        </w:rPr>
        <w:t>The government of India is once again making a move to amend the Indian Forest Act 1927 even as the effort made last time led to a serious pushback from civil society.</w:t>
      </w:r>
    </w:p>
    <w:p w14:paraId="7EF0415F" w14:textId="77777777" w:rsidR="00C81FB8" w:rsidRPr="00C81FB8" w:rsidRDefault="00C81FB8" w:rsidP="00C81FB8">
      <w:pPr>
        <w:shd w:val="clear" w:color="auto" w:fill="FFFFFF"/>
        <w:spacing w:after="0"/>
        <w:jc w:val="both"/>
        <w:rPr>
          <w:rFonts w:ascii="Arial" w:hAnsi="Arial" w:cs="Arial"/>
        </w:rPr>
      </w:pPr>
      <w:r w:rsidRPr="00C81FB8">
        <w:rPr>
          <w:rFonts w:ascii="Arial" w:hAnsi="Arial" w:cs="Arial"/>
        </w:rPr>
        <w:t>On April 8, 2021, the Ministry of Environment, Forest and Climate Change (</w:t>
      </w:r>
      <w:proofErr w:type="spellStart"/>
      <w:r w:rsidRPr="00C81FB8">
        <w:rPr>
          <w:rFonts w:ascii="Arial" w:hAnsi="Arial" w:cs="Arial"/>
        </w:rPr>
        <w:t>MoEFCC</w:t>
      </w:r>
      <w:proofErr w:type="spellEnd"/>
      <w:r w:rsidRPr="00C81FB8">
        <w:rPr>
          <w:rFonts w:ascii="Arial" w:hAnsi="Arial" w:cs="Arial"/>
        </w:rPr>
        <w:t xml:space="preserve">) </w:t>
      </w:r>
      <w:hyperlink r:id="rId10" w:tgtFrame="_blank" w:history="1">
        <w:r w:rsidRPr="00C81FB8">
          <w:rPr>
            <w:rStyle w:val="Hyperlink"/>
            <w:rFonts w:ascii="Arial" w:hAnsi="Arial" w:cs="Arial"/>
          </w:rPr>
          <w:t>called</w:t>
        </w:r>
      </w:hyperlink>
      <w:r w:rsidRPr="00C81FB8">
        <w:rPr>
          <w:rFonts w:ascii="Arial" w:hAnsi="Arial" w:cs="Arial"/>
        </w:rPr>
        <w:t xml:space="preserve"> for Expression of Interest (EOI) for shortlisting consultancy organisations that could prepare a draft comprehensive amendment to the IFA 1927.</w:t>
      </w:r>
    </w:p>
    <w:p w14:paraId="6208D883" w14:textId="77777777" w:rsidR="00C81FB8" w:rsidRPr="00C81FB8" w:rsidRDefault="00C81FB8" w:rsidP="00C81FB8">
      <w:pPr>
        <w:shd w:val="clear" w:color="auto" w:fill="FFFFFF"/>
        <w:spacing w:after="0"/>
        <w:jc w:val="both"/>
        <w:rPr>
          <w:rFonts w:ascii="Arial" w:hAnsi="Arial" w:cs="Arial"/>
        </w:rPr>
      </w:pPr>
      <w:r w:rsidRPr="00C81FB8">
        <w:rPr>
          <w:rFonts w:ascii="Arial" w:hAnsi="Arial" w:cs="Arial"/>
        </w:rPr>
        <w:t xml:space="preserve">Brought in India’s pre-independence period, the 94-year-old law was meant to consolidate all the then laws relating to forests, the transit of forest produce and the duty </w:t>
      </w:r>
      <w:proofErr w:type="spellStart"/>
      <w:r w:rsidRPr="00C81FB8">
        <w:rPr>
          <w:rFonts w:ascii="Arial" w:hAnsi="Arial" w:cs="Arial"/>
        </w:rPr>
        <w:t>leviable</w:t>
      </w:r>
      <w:proofErr w:type="spellEnd"/>
      <w:r w:rsidRPr="00C81FB8">
        <w:rPr>
          <w:rFonts w:ascii="Arial" w:hAnsi="Arial" w:cs="Arial"/>
        </w:rPr>
        <w:t xml:space="preserve"> on timber and other forest produce.</w:t>
      </w:r>
    </w:p>
    <w:p w14:paraId="0867154D" w14:textId="77777777" w:rsidR="00C81FB8" w:rsidRPr="00C81FB8" w:rsidRDefault="00C81FB8" w:rsidP="00C81FB8">
      <w:pPr>
        <w:shd w:val="clear" w:color="auto" w:fill="FFFFFF"/>
        <w:spacing w:after="0"/>
        <w:jc w:val="both"/>
        <w:rPr>
          <w:rFonts w:ascii="Arial" w:hAnsi="Arial" w:cs="Arial"/>
        </w:rPr>
      </w:pPr>
      <w:r w:rsidRPr="00C81FB8">
        <w:rPr>
          <w:rFonts w:ascii="Arial" w:hAnsi="Arial" w:cs="Arial"/>
        </w:rPr>
        <w:t>The ministry emphasised that the objective of this latest exercise is to prepare a “draft of the comprehensive amendment of Indian Forest Act, 1927” in consultation with state governments and union territories, central government ministries and other stakeholders.</w:t>
      </w:r>
    </w:p>
    <w:p w14:paraId="75A8DA2D" w14:textId="77777777" w:rsidR="00C81FB8" w:rsidRPr="00C81FB8" w:rsidRDefault="00C81FB8" w:rsidP="00C81FB8">
      <w:pPr>
        <w:shd w:val="clear" w:color="auto" w:fill="FFFFFF"/>
        <w:spacing w:after="0"/>
        <w:jc w:val="both"/>
        <w:rPr>
          <w:rFonts w:ascii="Arial" w:hAnsi="Arial" w:cs="Arial"/>
        </w:rPr>
      </w:pPr>
      <w:r w:rsidRPr="00C81FB8">
        <w:rPr>
          <w:rFonts w:ascii="Arial" w:hAnsi="Arial" w:cs="Arial"/>
        </w:rPr>
        <w:t xml:space="preserve">In the EOI posted on its website, the </w:t>
      </w:r>
      <w:proofErr w:type="spellStart"/>
      <w:r w:rsidRPr="00C81FB8">
        <w:rPr>
          <w:rFonts w:ascii="Arial" w:hAnsi="Arial" w:cs="Arial"/>
        </w:rPr>
        <w:t>MoEFCC</w:t>
      </w:r>
      <w:proofErr w:type="spellEnd"/>
      <w:r w:rsidRPr="00C81FB8">
        <w:rPr>
          <w:rFonts w:ascii="Arial" w:hAnsi="Arial" w:cs="Arial"/>
        </w:rPr>
        <w:t xml:space="preserve"> said that the “central government is undertaking a comprehensive review of legislations implemented by different ministries/organisations in order to make them synchronise with contemporary needs.”</w:t>
      </w:r>
    </w:p>
    <w:p w14:paraId="69C6DAD2" w14:textId="77777777" w:rsidR="00C81FB8" w:rsidRPr="00C81FB8" w:rsidRDefault="00C81FB8" w:rsidP="00C81FB8">
      <w:pPr>
        <w:shd w:val="clear" w:color="auto" w:fill="FFFFFF"/>
        <w:spacing w:after="0"/>
        <w:jc w:val="both"/>
        <w:rPr>
          <w:rFonts w:ascii="Arial" w:hAnsi="Arial" w:cs="Arial"/>
        </w:rPr>
      </w:pPr>
      <w:r w:rsidRPr="00C81FB8">
        <w:rPr>
          <w:rFonts w:ascii="Arial" w:hAnsi="Arial" w:cs="Arial"/>
        </w:rPr>
        <w:t>The environment ministry, in the note for EOI, said that the exercise is focusing on “decriminalising relatively minor violations of law, expeditious resolution through compounding relatively small offences, reducing compliance burden on citizens, rationalisation of penalties, preventing harassment of citizens, de-clogging criminal justice system, expanding and improving of the use efficiently of resources, and promoting people participation and ease of doing business.”</w:t>
      </w:r>
    </w:p>
    <w:p w14:paraId="0CC5887A" w14:textId="77777777" w:rsidR="00C81FB8" w:rsidRPr="00C81FB8" w:rsidRDefault="00C81FB8" w:rsidP="00C81FB8">
      <w:pPr>
        <w:shd w:val="clear" w:color="auto" w:fill="FFFFFF"/>
        <w:spacing w:after="0"/>
        <w:jc w:val="both"/>
        <w:rPr>
          <w:rFonts w:ascii="Arial" w:hAnsi="Arial" w:cs="Arial"/>
        </w:rPr>
      </w:pPr>
      <w:r w:rsidRPr="00C81FB8">
        <w:rPr>
          <w:rFonts w:ascii="Arial" w:hAnsi="Arial" w:cs="Arial"/>
        </w:rPr>
        <w:t xml:space="preserve">It admitted that the exercise of bringing about legislative reforms on forest governance has also been in the works at the </w:t>
      </w:r>
      <w:proofErr w:type="spellStart"/>
      <w:r w:rsidRPr="00C81FB8">
        <w:rPr>
          <w:rFonts w:ascii="Arial" w:hAnsi="Arial" w:cs="Arial"/>
        </w:rPr>
        <w:t>MoEFCC</w:t>
      </w:r>
      <w:proofErr w:type="spellEnd"/>
      <w:r w:rsidRPr="00C81FB8">
        <w:rPr>
          <w:rFonts w:ascii="Arial" w:hAnsi="Arial" w:cs="Arial"/>
        </w:rPr>
        <w:t xml:space="preserve"> for some time now.</w:t>
      </w:r>
    </w:p>
    <w:p w14:paraId="17BFC402" w14:textId="77777777" w:rsidR="00C81FB8" w:rsidRPr="00C81FB8" w:rsidRDefault="00C81FB8" w:rsidP="00C81FB8">
      <w:pPr>
        <w:shd w:val="clear" w:color="auto" w:fill="FFFFFF"/>
        <w:spacing w:after="0"/>
        <w:jc w:val="both"/>
        <w:rPr>
          <w:rFonts w:ascii="Arial" w:hAnsi="Arial" w:cs="Arial"/>
        </w:rPr>
      </w:pPr>
      <w:r w:rsidRPr="00C81FB8">
        <w:rPr>
          <w:rFonts w:ascii="Arial" w:hAnsi="Arial" w:cs="Arial"/>
        </w:rPr>
        <w:t>The ministry said that the more comprehensive amendment</w:t>
      </w:r>
      <w:proofErr w:type="gramStart"/>
      <w:r w:rsidRPr="00C81FB8">
        <w:rPr>
          <w:rFonts w:ascii="Arial" w:hAnsi="Arial" w:cs="Arial"/>
        </w:rPr>
        <w:t>  may</w:t>
      </w:r>
      <w:proofErr w:type="gramEnd"/>
      <w:r w:rsidRPr="00C81FB8">
        <w:rPr>
          <w:rFonts w:ascii="Arial" w:hAnsi="Arial" w:cs="Arial"/>
        </w:rPr>
        <w:t xml:space="preserve"> encompass elements such as “provision of graded penalty, removing difficulties in trade and transit of forest products across states, or across national borders in order to encourage forest sector economic growth in the country, encouraging specially non-government actors/ private sector/ civil society/ individuals to take up afforestation/tree planting and/or to develop/manage private forest on non-forest lands on their own.”</w:t>
      </w:r>
    </w:p>
    <w:p w14:paraId="32CF400B" w14:textId="77777777" w:rsidR="00C81FB8" w:rsidRPr="00C81FB8" w:rsidRDefault="00C81FB8" w:rsidP="00C81FB8">
      <w:pPr>
        <w:shd w:val="clear" w:color="auto" w:fill="FFFFFF"/>
        <w:spacing w:after="0"/>
        <w:jc w:val="both"/>
        <w:rPr>
          <w:rFonts w:ascii="Arial" w:hAnsi="Arial" w:cs="Arial"/>
        </w:rPr>
      </w:pPr>
      <w:r w:rsidRPr="00C81FB8">
        <w:rPr>
          <w:rFonts w:ascii="Arial" w:hAnsi="Arial" w:cs="Arial"/>
        </w:rPr>
        <w:t xml:space="preserve">The inclusion of the private sector in the afforestation process has been on the radar of the ministry for some time now. In </w:t>
      </w:r>
      <w:hyperlink r:id="rId11" w:tgtFrame="_blank" w:history="1">
        <w:r w:rsidRPr="00C81FB8">
          <w:rPr>
            <w:rStyle w:val="Hyperlink"/>
            <w:rFonts w:ascii="Arial" w:hAnsi="Arial" w:cs="Arial"/>
          </w:rPr>
          <w:t>July 2019</w:t>
        </w:r>
      </w:hyperlink>
      <w:r w:rsidRPr="00C81FB8">
        <w:rPr>
          <w:rFonts w:ascii="Arial" w:hAnsi="Arial" w:cs="Arial"/>
        </w:rPr>
        <w:t xml:space="preserve">, the forest panel of the </w:t>
      </w:r>
      <w:proofErr w:type="spellStart"/>
      <w:r w:rsidRPr="00C81FB8">
        <w:rPr>
          <w:rFonts w:ascii="Arial" w:hAnsi="Arial" w:cs="Arial"/>
        </w:rPr>
        <w:t>MoEFCC</w:t>
      </w:r>
      <w:proofErr w:type="spellEnd"/>
      <w:r w:rsidRPr="00C81FB8">
        <w:rPr>
          <w:rFonts w:ascii="Arial" w:hAnsi="Arial" w:cs="Arial"/>
        </w:rPr>
        <w:t xml:space="preserve"> had approved guidelines to allow private industries to be involved in plantation on degraded forest land.</w:t>
      </w:r>
    </w:p>
    <w:p w14:paraId="53D8AC21" w14:textId="77777777" w:rsidR="00C81FB8" w:rsidRPr="00C81FB8" w:rsidRDefault="00C81FB8" w:rsidP="00C81FB8">
      <w:pPr>
        <w:shd w:val="clear" w:color="auto" w:fill="FFFFFF"/>
        <w:spacing w:after="0"/>
        <w:jc w:val="both"/>
        <w:rPr>
          <w:rFonts w:ascii="Arial" w:hAnsi="Arial" w:cs="Arial"/>
        </w:rPr>
      </w:pPr>
      <w:r w:rsidRPr="00C81FB8">
        <w:rPr>
          <w:rFonts w:ascii="Arial" w:hAnsi="Arial" w:cs="Arial"/>
        </w:rPr>
        <w:t>According to the ministry, the process also needs to examine and incorporate “pragmatic legal provisions already made in state forest laws and state amendments in the Indian Forest Act so that all states benefit similarly.”</w:t>
      </w:r>
    </w:p>
    <w:p w14:paraId="5E9929DA" w14:textId="77777777" w:rsidR="003F3BBF" w:rsidRPr="003F3BBF" w:rsidRDefault="003F3BBF" w:rsidP="003F3BBF">
      <w:pPr>
        <w:pStyle w:val="NormalWeb"/>
        <w:jc w:val="both"/>
        <w:rPr>
          <w:rFonts w:ascii="Arial" w:hAnsi="Arial" w:cs="Arial"/>
          <w:sz w:val="22"/>
          <w:szCs w:val="22"/>
        </w:rPr>
      </w:pPr>
      <w:r w:rsidRPr="003F3BBF">
        <w:rPr>
          <w:rFonts w:ascii="Arial" w:hAnsi="Arial" w:cs="Arial"/>
          <w:sz w:val="22"/>
          <w:szCs w:val="22"/>
        </w:rPr>
        <w:t xml:space="preserve">In fact, in </w:t>
      </w:r>
      <w:hyperlink r:id="rId12" w:tgtFrame="_blank" w:history="1">
        <w:r w:rsidRPr="003F3BBF">
          <w:rPr>
            <w:rStyle w:val="Hyperlink"/>
            <w:rFonts w:ascii="Arial" w:hAnsi="Arial" w:cs="Arial"/>
            <w:sz w:val="22"/>
            <w:szCs w:val="22"/>
          </w:rPr>
          <w:t>March 2019</w:t>
        </w:r>
      </w:hyperlink>
      <w:r w:rsidRPr="003F3BBF">
        <w:rPr>
          <w:rFonts w:ascii="Arial" w:hAnsi="Arial" w:cs="Arial"/>
          <w:sz w:val="22"/>
          <w:szCs w:val="22"/>
        </w:rPr>
        <w:t xml:space="preserve">, the </w:t>
      </w:r>
      <w:proofErr w:type="spellStart"/>
      <w:r w:rsidRPr="003F3BBF">
        <w:rPr>
          <w:rFonts w:ascii="Arial" w:hAnsi="Arial" w:cs="Arial"/>
          <w:sz w:val="22"/>
          <w:szCs w:val="22"/>
        </w:rPr>
        <w:t>MoEFCC</w:t>
      </w:r>
      <w:proofErr w:type="spellEnd"/>
      <w:r w:rsidRPr="003F3BBF">
        <w:rPr>
          <w:rFonts w:ascii="Arial" w:hAnsi="Arial" w:cs="Arial"/>
          <w:sz w:val="22"/>
          <w:szCs w:val="22"/>
        </w:rPr>
        <w:t xml:space="preserve"> had sent a draft of the proposed amendment to the IFA 1927, to all the states asking the state governments to hold state-level consultations with all stakeholders including non-governmental organisations and civil society organisations on the </w:t>
      </w:r>
      <w:r w:rsidRPr="003F3BBF">
        <w:rPr>
          <w:rFonts w:ascii="Arial" w:hAnsi="Arial" w:cs="Arial"/>
          <w:sz w:val="22"/>
          <w:szCs w:val="22"/>
        </w:rPr>
        <w:lastRenderedPageBreak/>
        <w:t>proposed amendment within 90 days and send a consolidated reply based on the feedback and consultations.</w:t>
      </w:r>
    </w:p>
    <w:p w14:paraId="34E782B0" w14:textId="77777777" w:rsidR="003F3BBF" w:rsidRPr="003F3BBF" w:rsidRDefault="003F3BBF" w:rsidP="003F3BBF">
      <w:pPr>
        <w:pStyle w:val="NormalWeb"/>
        <w:jc w:val="both"/>
        <w:rPr>
          <w:rFonts w:ascii="Arial" w:hAnsi="Arial" w:cs="Arial"/>
          <w:sz w:val="22"/>
          <w:szCs w:val="22"/>
        </w:rPr>
      </w:pPr>
      <w:r w:rsidRPr="003F3BBF">
        <w:rPr>
          <w:rFonts w:ascii="Arial" w:hAnsi="Arial" w:cs="Arial"/>
          <w:sz w:val="22"/>
          <w:szCs w:val="22"/>
        </w:rPr>
        <w:t>Not only was the time period of 90 days criticised for overlapping with the timing of the elections to India’s parliament, but the amendments proposed in the draft also came under fire.</w:t>
      </w:r>
    </w:p>
    <w:p w14:paraId="308D6265" w14:textId="77777777" w:rsidR="003F3BBF" w:rsidRPr="003F3BBF" w:rsidRDefault="003F3BBF" w:rsidP="003F3BBF">
      <w:pPr>
        <w:pStyle w:val="NormalWeb"/>
        <w:jc w:val="both"/>
        <w:rPr>
          <w:rFonts w:ascii="Arial" w:hAnsi="Arial" w:cs="Arial"/>
          <w:sz w:val="22"/>
          <w:szCs w:val="22"/>
        </w:rPr>
      </w:pPr>
      <w:r w:rsidRPr="003F3BBF">
        <w:rPr>
          <w:rFonts w:ascii="Arial" w:hAnsi="Arial" w:cs="Arial"/>
          <w:sz w:val="22"/>
          <w:szCs w:val="22"/>
        </w:rPr>
        <w:t>That version of the draft amendments proposed to give more powers to the forest authorities such as the power to shoot people without any liability, encourage large scale afforestation for carbon sequestration and enhanced penalties for stronger protection of the forests. But environmentalists and organisations working on issues related to the rights of forest dwellers noted that the amendments could lead to an increase in injustice to forest dwellers.</w:t>
      </w:r>
    </w:p>
    <w:p w14:paraId="3B0488F8" w14:textId="77777777" w:rsidR="003F3BBF" w:rsidRPr="003F3BBF" w:rsidRDefault="003F3BBF" w:rsidP="003F3BBF">
      <w:pPr>
        <w:pStyle w:val="NormalWeb"/>
        <w:jc w:val="both"/>
        <w:rPr>
          <w:rFonts w:ascii="Arial" w:hAnsi="Arial" w:cs="Arial"/>
          <w:sz w:val="22"/>
          <w:szCs w:val="22"/>
        </w:rPr>
      </w:pPr>
      <w:r w:rsidRPr="003F3BBF">
        <w:rPr>
          <w:rFonts w:ascii="Arial" w:hAnsi="Arial" w:cs="Arial"/>
          <w:sz w:val="22"/>
          <w:szCs w:val="22"/>
        </w:rPr>
        <w:t>The backlash from the tribal communities and even some states in an election year had forced the government to withdraw the draft in November 2019.</w:t>
      </w:r>
    </w:p>
    <w:p w14:paraId="3807687D" w14:textId="77777777" w:rsidR="003F3BBF" w:rsidRPr="003F3BBF" w:rsidRDefault="003F3BBF" w:rsidP="003F3BBF">
      <w:pPr>
        <w:pStyle w:val="NormalWeb"/>
        <w:jc w:val="both"/>
        <w:rPr>
          <w:rFonts w:ascii="Arial" w:hAnsi="Arial" w:cs="Arial"/>
          <w:sz w:val="22"/>
          <w:szCs w:val="22"/>
        </w:rPr>
      </w:pPr>
      <w:r w:rsidRPr="003F3BBF">
        <w:rPr>
          <w:rFonts w:ascii="Arial" w:hAnsi="Arial" w:cs="Arial"/>
          <w:sz w:val="22"/>
          <w:szCs w:val="22"/>
        </w:rPr>
        <w:t xml:space="preserve">But that has not stopped the government from moving in the direction again – in a more structured way this time. According to a senior official of the </w:t>
      </w:r>
      <w:proofErr w:type="spellStart"/>
      <w:r w:rsidRPr="003F3BBF">
        <w:rPr>
          <w:rFonts w:ascii="Arial" w:hAnsi="Arial" w:cs="Arial"/>
          <w:sz w:val="22"/>
          <w:szCs w:val="22"/>
        </w:rPr>
        <w:t>MoEFCC</w:t>
      </w:r>
      <w:proofErr w:type="spellEnd"/>
      <w:r w:rsidRPr="003F3BBF">
        <w:rPr>
          <w:rFonts w:ascii="Arial" w:hAnsi="Arial" w:cs="Arial"/>
          <w:sz w:val="22"/>
          <w:szCs w:val="22"/>
        </w:rPr>
        <w:t>, “the effort to update India’s green laws started in 2014 soon after the new government had taken over.”</w:t>
      </w:r>
    </w:p>
    <w:p w14:paraId="0F404773" w14:textId="77777777" w:rsidR="003F3BBF" w:rsidRPr="003F3BBF" w:rsidRDefault="003F3BBF" w:rsidP="003F3BBF">
      <w:pPr>
        <w:pStyle w:val="NormalWeb"/>
        <w:jc w:val="both"/>
        <w:rPr>
          <w:rFonts w:ascii="Arial" w:hAnsi="Arial" w:cs="Arial"/>
          <w:sz w:val="22"/>
          <w:szCs w:val="22"/>
        </w:rPr>
      </w:pPr>
      <w:r w:rsidRPr="003F3BBF">
        <w:rPr>
          <w:rFonts w:ascii="Arial" w:hAnsi="Arial" w:cs="Arial"/>
          <w:sz w:val="22"/>
          <w:szCs w:val="22"/>
        </w:rPr>
        <w:t>“Since then a lot of changes have been brought to update the country’s environmental laws in line with the present times. The Indian Forest Act 1927 also needs a reset so that it can be brought in line with the present requirements. The idea behind hiring a consultant is to take utmost care in proposing amendments to this important act and avoid controversies,” the official said.</w:t>
      </w:r>
    </w:p>
    <w:p w14:paraId="28CB17E2" w14:textId="77777777" w:rsidR="007C58A7" w:rsidRPr="007C58A7" w:rsidRDefault="007C58A7" w:rsidP="0023632C">
      <w:pPr>
        <w:spacing w:before="100" w:beforeAutospacing="1" w:after="100" w:afterAutospacing="1" w:line="240" w:lineRule="auto"/>
        <w:jc w:val="both"/>
        <w:rPr>
          <w:rFonts w:ascii="Arial" w:eastAsia="Times New Roman" w:hAnsi="Arial" w:cs="Arial"/>
          <w:lang w:eastAsia="en-IN"/>
        </w:rPr>
      </w:pPr>
      <w:r w:rsidRPr="007C58A7">
        <w:rPr>
          <w:rFonts w:ascii="Arial" w:eastAsia="Times New Roman" w:hAnsi="Arial" w:cs="Arial"/>
          <w:lang w:eastAsia="en-IN"/>
        </w:rPr>
        <w:t xml:space="preserve">Shankar </w:t>
      </w:r>
      <w:proofErr w:type="spellStart"/>
      <w:r w:rsidRPr="007C58A7">
        <w:rPr>
          <w:rFonts w:ascii="Arial" w:eastAsia="Times New Roman" w:hAnsi="Arial" w:cs="Arial"/>
          <w:lang w:eastAsia="en-IN"/>
        </w:rPr>
        <w:t>Gopalakrishnan</w:t>
      </w:r>
      <w:proofErr w:type="spellEnd"/>
      <w:r w:rsidRPr="007C58A7">
        <w:rPr>
          <w:rFonts w:ascii="Arial" w:eastAsia="Times New Roman" w:hAnsi="Arial" w:cs="Arial"/>
          <w:lang w:eastAsia="en-IN"/>
        </w:rPr>
        <w:t>, who is the secretary of the Campaign for Survival and Dignity, a national platform of forest dwellers groups, said “the proposal to amend the IFA 1927 comes up every few years or so.”</w:t>
      </w:r>
    </w:p>
    <w:p w14:paraId="126004A2" w14:textId="77777777" w:rsidR="007C58A7" w:rsidRPr="007C58A7" w:rsidRDefault="007C58A7" w:rsidP="0023632C">
      <w:pPr>
        <w:spacing w:before="100" w:beforeAutospacing="1" w:after="100" w:afterAutospacing="1" w:line="240" w:lineRule="auto"/>
        <w:jc w:val="both"/>
        <w:rPr>
          <w:rFonts w:ascii="Arial" w:eastAsia="Times New Roman" w:hAnsi="Arial" w:cs="Arial"/>
          <w:lang w:eastAsia="en-IN"/>
        </w:rPr>
      </w:pPr>
      <w:r w:rsidRPr="007C58A7">
        <w:rPr>
          <w:rFonts w:ascii="Arial" w:eastAsia="Times New Roman" w:hAnsi="Arial" w:cs="Arial"/>
          <w:lang w:eastAsia="en-IN"/>
        </w:rPr>
        <w:t xml:space="preserve">“It has been 15 years since the Forest Rights Act 2006 came into existence but none of these proposals mentions anything that respects the sanctity of that.  Instead, we have statements in these proposed amendments to the IFA 1927 that talk about them being needed for promoting ease of business which is bizarre considering the wholesale changes in environmental rules and regulations that have been brought by the government in the last few years. 99 percent of the proposals seeking forest clearance are approved. It is not clear how much easier the process can be made than that,” </w:t>
      </w:r>
      <w:proofErr w:type="spellStart"/>
      <w:r w:rsidRPr="007C58A7">
        <w:rPr>
          <w:rFonts w:ascii="Arial" w:eastAsia="Times New Roman" w:hAnsi="Arial" w:cs="Arial"/>
          <w:lang w:eastAsia="en-IN"/>
        </w:rPr>
        <w:t>Gopalakrishnan</w:t>
      </w:r>
      <w:proofErr w:type="spellEnd"/>
      <w:r w:rsidRPr="007C58A7">
        <w:rPr>
          <w:rFonts w:ascii="Arial" w:eastAsia="Times New Roman" w:hAnsi="Arial" w:cs="Arial"/>
          <w:lang w:eastAsia="en-IN"/>
        </w:rPr>
        <w:t xml:space="preserve"> told </w:t>
      </w:r>
      <w:proofErr w:type="spellStart"/>
      <w:r w:rsidRPr="007C58A7">
        <w:rPr>
          <w:rFonts w:ascii="Arial" w:eastAsia="Times New Roman" w:hAnsi="Arial" w:cs="Arial"/>
          <w:lang w:eastAsia="en-IN"/>
        </w:rPr>
        <w:t>Mongabay</w:t>
      </w:r>
      <w:proofErr w:type="spellEnd"/>
      <w:r w:rsidRPr="007C58A7">
        <w:rPr>
          <w:rFonts w:ascii="Arial" w:eastAsia="Times New Roman" w:hAnsi="Arial" w:cs="Arial"/>
          <w:lang w:eastAsia="en-IN"/>
        </w:rPr>
        <w:t>-India.</w:t>
      </w:r>
    </w:p>
    <w:p w14:paraId="089E71ED" w14:textId="77777777" w:rsidR="007C58A7" w:rsidRDefault="007C58A7" w:rsidP="0023632C">
      <w:pPr>
        <w:spacing w:before="100" w:beforeAutospacing="1" w:after="100" w:afterAutospacing="1" w:line="240" w:lineRule="auto"/>
        <w:jc w:val="both"/>
        <w:rPr>
          <w:rFonts w:ascii="Arial" w:eastAsia="Times New Roman" w:hAnsi="Arial" w:cs="Arial"/>
          <w:lang w:eastAsia="en-IN"/>
        </w:rPr>
      </w:pPr>
      <w:r w:rsidRPr="007C58A7">
        <w:rPr>
          <w:rFonts w:ascii="Arial" w:eastAsia="Times New Roman" w:hAnsi="Arial" w:cs="Arial"/>
          <w:lang w:eastAsia="en-IN"/>
        </w:rPr>
        <w:t>“The ministry’s focus seems to be only towards catering to the forest bureaucracy and private companies,” he noted.</w:t>
      </w:r>
    </w:p>
    <w:p w14:paraId="3F839A6A" w14:textId="4932DBC1" w:rsidR="009E5EE1" w:rsidRPr="007C58A7" w:rsidRDefault="009E5EE1" w:rsidP="0023632C">
      <w:pPr>
        <w:spacing w:before="100" w:beforeAutospacing="1" w:after="100" w:afterAutospacing="1" w:line="240" w:lineRule="auto"/>
        <w:jc w:val="both"/>
        <w:rPr>
          <w:rFonts w:ascii="Arial" w:eastAsia="Times New Roman" w:hAnsi="Arial" w:cs="Arial"/>
          <w:lang w:eastAsia="en-IN"/>
        </w:rPr>
      </w:pPr>
      <w:r>
        <w:rPr>
          <w:rFonts w:ascii="Arial" w:eastAsia="Times New Roman" w:hAnsi="Arial" w:cs="Arial"/>
          <w:lang w:eastAsia="en-IN"/>
        </w:rPr>
        <w:t xml:space="preserve">Source: </w:t>
      </w:r>
      <w:hyperlink r:id="rId13" w:history="1">
        <w:r w:rsidRPr="00DC5440">
          <w:rPr>
            <w:rStyle w:val="Hyperlink"/>
            <w:rFonts w:ascii="Arial" w:eastAsia="Times New Roman" w:hAnsi="Arial" w:cs="Arial"/>
            <w:lang w:eastAsia="en-IN"/>
          </w:rPr>
          <w:t>https://india.mongabay.com/2021/04/indian-government-makes-another-attempt-to-amend-the-indian-forest-act-1927/</w:t>
        </w:r>
      </w:hyperlink>
      <w:r>
        <w:rPr>
          <w:rFonts w:ascii="Arial" w:eastAsia="Times New Roman" w:hAnsi="Arial" w:cs="Arial"/>
          <w:lang w:eastAsia="en-IN"/>
        </w:rPr>
        <w:t xml:space="preserve"> dated 16April 2021</w:t>
      </w:r>
    </w:p>
    <w:p w14:paraId="051A3262" w14:textId="77390466" w:rsidR="00AF283A" w:rsidRPr="003F3BBF" w:rsidRDefault="009E5EE1" w:rsidP="0023632C">
      <w:pPr>
        <w:jc w:val="both"/>
        <w:rPr>
          <w:rFonts w:ascii="Arial" w:hAnsi="Arial" w:cs="Arial"/>
          <w:b/>
        </w:rPr>
      </w:pPr>
      <w:r>
        <w:rPr>
          <w:rFonts w:ascii="Arial" w:hAnsi="Arial" w:cs="Arial"/>
          <w:b/>
        </w:rPr>
        <w:t>Based on the above article</w:t>
      </w:r>
      <w:r w:rsidR="00DE42CA">
        <w:rPr>
          <w:rFonts w:ascii="Arial" w:hAnsi="Arial" w:cs="Arial"/>
          <w:b/>
        </w:rPr>
        <w:t xml:space="preserve"> critically analyse the legal challenges faced by the Tribes with regard to land and present a stake holder intervention plan which uses Indigenous leadership and </w:t>
      </w:r>
      <w:proofErr w:type="spellStart"/>
      <w:r w:rsidR="00DE42CA">
        <w:rPr>
          <w:rFonts w:ascii="Arial" w:hAnsi="Arial" w:cs="Arial"/>
          <w:b/>
        </w:rPr>
        <w:t>grassroo</w:t>
      </w:r>
      <w:r w:rsidR="0014200D">
        <w:rPr>
          <w:rFonts w:ascii="Arial" w:hAnsi="Arial" w:cs="Arial"/>
          <w:b/>
        </w:rPr>
        <w:t>t</w:t>
      </w:r>
      <w:proofErr w:type="spellEnd"/>
      <w:r w:rsidR="0014200D">
        <w:rPr>
          <w:rFonts w:ascii="Arial" w:hAnsi="Arial" w:cs="Arial"/>
          <w:b/>
        </w:rPr>
        <w:t xml:space="preserve"> perspective as its principle focus. </w:t>
      </w:r>
    </w:p>
    <w:p w14:paraId="117D173F" w14:textId="77777777" w:rsidR="00AF283A" w:rsidRPr="003F3BBF" w:rsidRDefault="00AF283A" w:rsidP="0023632C">
      <w:pPr>
        <w:spacing w:line="360" w:lineRule="auto"/>
        <w:jc w:val="both"/>
        <w:rPr>
          <w:rFonts w:ascii="Arial" w:hAnsi="Arial" w:cs="Arial"/>
        </w:rPr>
      </w:pPr>
    </w:p>
    <w:sectPr w:rsidR="00AF283A" w:rsidRPr="003F3BB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5D35B" w14:textId="77777777" w:rsidR="00717078" w:rsidRDefault="00717078" w:rsidP="00A57288">
      <w:pPr>
        <w:spacing w:after="0" w:line="240" w:lineRule="auto"/>
      </w:pPr>
      <w:r>
        <w:separator/>
      </w:r>
    </w:p>
  </w:endnote>
  <w:endnote w:type="continuationSeparator" w:id="0">
    <w:p w14:paraId="10F76CEC" w14:textId="77777777" w:rsidR="00717078" w:rsidRDefault="00717078" w:rsidP="00A5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F570" w14:textId="77777777" w:rsidR="00552B02" w:rsidRDefault="00552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70C75" w14:textId="4BC5EC7B" w:rsidR="009A1ADA" w:rsidRDefault="009A1ADA" w:rsidP="009A1ADA">
    <w:pPr>
      <w:pStyle w:val="Footer"/>
      <w:jc w:val="right"/>
    </w:pPr>
    <w:r w:rsidRPr="009A1ADA">
      <w:t>SW</w:t>
    </w:r>
    <w:r w:rsidR="00552B02">
      <w:t>DS</w:t>
    </w:r>
    <w:r w:rsidRPr="009A1ADA">
      <w:t>9618-A-21</w:t>
    </w:r>
  </w:p>
  <w:p w14:paraId="60E5F279" w14:textId="36645C55" w:rsidR="006806D2" w:rsidRDefault="006806D2" w:rsidP="009A1AD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1BCA6" w14:textId="77777777" w:rsidR="00552B02" w:rsidRDefault="00552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6B4C0" w14:textId="77777777" w:rsidR="00717078" w:rsidRDefault="00717078" w:rsidP="00A57288">
      <w:pPr>
        <w:spacing w:after="0" w:line="240" w:lineRule="auto"/>
      </w:pPr>
      <w:r>
        <w:separator/>
      </w:r>
    </w:p>
  </w:footnote>
  <w:footnote w:type="continuationSeparator" w:id="0">
    <w:p w14:paraId="7D29C9F8" w14:textId="77777777" w:rsidR="00717078" w:rsidRDefault="00717078" w:rsidP="00A57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FF4E" w14:textId="77777777" w:rsidR="00552B02" w:rsidRDefault="00552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830569"/>
      <w:docPartObj>
        <w:docPartGallery w:val="Page Numbers (Top of Page)"/>
        <w:docPartUnique/>
      </w:docPartObj>
    </w:sdtPr>
    <w:sdtEndPr>
      <w:rPr>
        <w:noProof/>
      </w:rPr>
    </w:sdtEndPr>
    <w:sdtContent>
      <w:p w14:paraId="02E47DE5" w14:textId="30D51007" w:rsidR="0047483C" w:rsidRDefault="0047483C">
        <w:pPr>
          <w:pStyle w:val="Header"/>
          <w:jc w:val="right"/>
        </w:pPr>
        <w:r>
          <w:fldChar w:fldCharType="begin"/>
        </w:r>
        <w:r>
          <w:instrText xml:space="preserve"> PAGE   \* MERGEFORMAT </w:instrText>
        </w:r>
        <w:r>
          <w:fldChar w:fldCharType="separate"/>
        </w:r>
        <w:r w:rsidR="00897E29">
          <w:rPr>
            <w:noProof/>
          </w:rPr>
          <w:t>4</w:t>
        </w:r>
        <w:r>
          <w:rPr>
            <w:noProof/>
          </w:rPr>
          <w:fldChar w:fldCharType="end"/>
        </w:r>
      </w:p>
    </w:sdtContent>
  </w:sdt>
  <w:p w14:paraId="6E7F5385" w14:textId="77777777" w:rsidR="009A1ADA" w:rsidRDefault="009A1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3203" w14:textId="77777777" w:rsidR="00552B02" w:rsidRDefault="00552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527E7"/>
    <w:multiLevelType w:val="hybridMultilevel"/>
    <w:tmpl w:val="0F56A1C6"/>
    <w:lvl w:ilvl="0" w:tplc="C5FCEBD0">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FB4944"/>
    <w:multiLevelType w:val="hybridMultilevel"/>
    <w:tmpl w:val="C73E22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8510769"/>
    <w:multiLevelType w:val="hybridMultilevel"/>
    <w:tmpl w:val="F10C15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B874232"/>
    <w:multiLevelType w:val="hybridMultilevel"/>
    <w:tmpl w:val="0F56A1C6"/>
    <w:lvl w:ilvl="0" w:tplc="C5FCEBD0">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5">
    <w:nsid w:val="7C6636FE"/>
    <w:multiLevelType w:val="hybridMultilevel"/>
    <w:tmpl w:val="C73E22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CE"/>
    <w:rsid w:val="000110B2"/>
    <w:rsid w:val="00075681"/>
    <w:rsid w:val="0008362F"/>
    <w:rsid w:val="000858A5"/>
    <w:rsid w:val="00086C5D"/>
    <w:rsid w:val="00094F49"/>
    <w:rsid w:val="00097A96"/>
    <w:rsid w:val="000A6D91"/>
    <w:rsid w:val="000B4968"/>
    <w:rsid w:val="000B53F8"/>
    <w:rsid w:val="000B62DB"/>
    <w:rsid w:val="000B6FFA"/>
    <w:rsid w:val="000C51E7"/>
    <w:rsid w:val="000E3A25"/>
    <w:rsid w:val="000F6C99"/>
    <w:rsid w:val="0010084A"/>
    <w:rsid w:val="00102A82"/>
    <w:rsid w:val="001031F4"/>
    <w:rsid w:val="00126BE6"/>
    <w:rsid w:val="0014200D"/>
    <w:rsid w:val="00162D04"/>
    <w:rsid w:val="001747A1"/>
    <w:rsid w:val="0018543F"/>
    <w:rsid w:val="00187013"/>
    <w:rsid w:val="00196855"/>
    <w:rsid w:val="001A0C77"/>
    <w:rsid w:val="001A7148"/>
    <w:rsid w:val="001C2B17"/>
    <w:rsid w:val="001C3B12"/>
    <w:rsid w:val="001E053B"/>
    <w:rsid w:val="001E3643"/>
    <w:rsid w:val="001F7A6E"/>
    <w:rsid w:val="002043D8"/>
    <w:rsid w:val="00213D7B"/>
    <w:rsid w:val="0023632C"/>
    <w:rsid w:val="002436C5"/>
    <w:rsid w:val="00244D72"/>
    <w:rsid w:val="0025007E"/>
    <w:rsid w:val="00256709"/>
    <w:rsid w:val="00262460"/>
    <w:rsid w:val="00271C9E"/>
    <w:rsid w:val="00274378"/>
    <w:rsid w:val="00281EE6"/>
    <w:rsid w:val="00283598"/>
    <w:rsid w:val="002974DB"/>
    <w:rsid w:val="002A6656"/>
    <w:rsid w:val="002C24CC"/>
    <w:rsid w:val="002D0A25"/>
    <w:rsid w:val="002D3C7C"/>
    <w:rsid w:val="00303F35"/>
    <w:rsid w:val="003060B5"/>
    <w:rsid w:val="00312AED"/>
    <w:rsid w:val="00313992"/>
    <w:rsid w:val="003160EB"/>
    <w:rsid w:val="00326044"/>
    <w:rsid w:val="00342967"/>
    <w:rsid w:val="00361D60"/>
    <w:rsid w:val="00372AF5"/>
    <w:rsid w:val="003860BC"/>
    <w:rsid w:val="00392661"/>
    <w:rsid w:val="003B11A6"/>
    <w:rsid w:val="003B38CB"/>
    <w:rsid w:val="003D7628"/>
    <w:rsid w:val="003E651A"/>
    <w:rsid w:val="003F3BBF"/>
    <w:rsid w:val="003F598A"/>
    <w:rsid w:val="003F6D3B"/>
    <w:rsid w:val="00401043"/>
    <w:rsid w:val="00404A90"/>
    <w:rsid w:val="00411ED6"/>
    <w:rsid w:val="00427288"/>
    <w:rsid w:val="0043543C"/>
    <w:rsid w:val="0044182F"/>
    <w:rsid w:val="004540D8"/>
    <w:rsid w:val="00454B97"/>
    <w:rsid w:val="004705FC"/>
    <w:rsid w:val="0047285C"/>
    <w:rsid w:val="0047483C"/>
    <w:rsid w:val="0047750A"/>
    <w:rsid w:val="00491ABB"/>
    <w:rsid w:val="004927C3"/>
    <w:rsid w:val="00493B52"/>
    <w:rsid w:val="004A5775"/>
    <w:rsid w:val="004C09CE"/>
    <w:rsid w:val="004C1C89"/>
    <w:rsid w:val="004C1F58"/>
    <w:rsid w:val="004C6E64"/>
    <w:rsid w:val="004D5A7D"/>
    <w:rsid w:val="004E71F3"/>
    <w:rsid w:val="004F470A"/>
    <w:rsid w:val="004F4A22"/>
    <w:rsid w:val="00513AED"/>
    <w:rsid w:val="00552A30"/>
    <w:rsid w:val="00552B02"/>
    <w:rsid w:val="00554F40"/>
    <w:rsid w:val="00555F1A"/>
    <w:rsid w:val="00565497"/>
    <w:rsid w:val="005876D4"/>
    <w:rsid w:val="00587ACC"/>
    <w:rsid w:val="005908AE"/>
    <w:rsid w:val="00590BDF"/>
    <w:rsid w:val="00595F2B"/>
    <w:rsid w:val="00596DC2"/>
    <w:rsid w:val="005A35E1"/>
    <w:rsid w:val="005A7E05"/>
    <w:rsid w:val="005B0B1A"/>
    <w:rsid w:val="005C4FE7"/>
    <w:rsid w:val="005D0542"/>
    <w:rsid w:val="005E12BE"/>
    <w:rsid w:val="005E628B"/>
    <w:rsid w:val="005F5384"/>
    <w:rsid w:val="006161EE"/>
    <w:rsid w:val="00626D63"/>
    <w:rsid w:val="00634268"/>
    <w:rsid w:val="00642215"/>
    <w:rsid w:val="00644CEF"/>
    <w:rsid w:val="00665DD1"/>
    <w:rsid w:val="00673815"/>
    <w:rsid w:val="006806D2"/>
    <w:rsid w:val="00687EF5"/>
    <w:rsid w:val="0069397F"/>
    <w:rsid w:val="006B22A8"/>
    <w:rsid w:val="006B4AE0"/>
    <w:rsid w:val="006C2561"/>
    <w:rsid w:val="006D1C30"/>
    <w:rsid w:val="006E5B96"/>
    <w:rsid w:val="006F64CA"/>
    <w:rsid w:val="00716CD9"/>
    <w:rsid w:val="00717078"/>
    <w:rsid w:val="00726E6D"/>
    <w:rsid w:val="00727C3C"/>
    <w:rsid w:val="0075127D"/>
    <w:rsid w:val="00761923"/>
    <w:rsid w:val="00775DD5"/>
    <w:rsid w:val="00783946"/>
    <w:rsid w:val="007A6BBB"/>
    <w:rsid w:val="007B7C2F"/>
    <w:rsid w:val="007C467D"/>
    <w:rsid w:val="007C48C2"/>
    <w:rsid w:val="007C58A7"/>
    <w:rsid w:val="007D2AF4"/>
    <w:rsid w:val="007D4BE9"/>
    <w:rsid w:val="007D6391"/>
    <w:rsid w:val="007F033A"/>
    <w:rsid w:val="007F429F"/>
    <w:rsid w:val="00807782"/>
    <w:rsid w:val="008203CF"/>
    <w:rsid w:val="0082182F"/>
    <w:rsid w:val="0082792B"/>
    <w:rsid w:val="0084227E"/>
    <w:rsid w:val="008424A6"/>
    <w:rsid w:val="008519E2"/>
    <w:rsid w:val="008530BE"/>
    <w:rsid w:val="00873654"/>
    <w:rsid w:val="008951A5"/>
    <w:rsid w:val="00897E29"/>
    <w:rsid w:val="008C11D1"/>
    <w:rsid w:val="008C4F79"/>
    <w:rsid w:val="008F34AF"/>
    <w:rsid w:val="008F775F"/>
    <w:rsid w:val="00923B46"/>
    <w:rsid w:val="009423E4"/>
    <w:rsid w:val="00942405"/>
    <w:rsid w:val="00944AC4"/>
    <w:rsid w:val="00945F46"/>
    <w:rsid w:val="00947372"/>
    <w:rsid w:val="00952285"/>
    <w:rsid w:val="009610E6"/>
    <w:rsid w:val="009646D8"/>
    <w:rsid w:val="00975957"/>
    <w:rsid w:val="00975C94"/>
    <w:rsid w:val="00981BFD"/>
    <w:rsid w:val="00984F18"/>
    <w:rsid w:val="0098505B"/>
    <w:rsid w:val="00985F1A"/>
    <w:rsid w:val="00991736"/>
    <w:rsid w:val="00996BD7"/>
    <w:rsid w:val="009A1ADA"/>
    <w:rsid w:val="009A53DA"/>
    <w:rsid w:val="009D7843"/>
    <w:rsid w:val="009D7FB8"/>
    <w:rsid w:val="009E5EE1"/>
    <w:rsid w:val="00A12F2F"/>
    <w:rsid w:val="00A250CE"/>
    <w:rsid w:val="00A36B51"/>
    <w:rsid w:val="00A4083B"/>
    <w:rsid w:val="00A457AA"/>
    <w:rsid w:val="00A47706"/>
    <w:rsid w:val="00A57288"/>
    <w:rsid w:val="00A800DC"/>
    <w:rsid w:val="00AA5315"/>
    <w:rsid w:val="00AB2629"/>
    <w:rsid w:val="00AB568A"/>
    <w:rsid w:val="00AD0464"/>
    <w:rsid w:val="00AD4626"/>
    <w:rsid w:val="00AE7114"/>
    <w:rsid w:val="00AF283A"/>
    <w:rsid w:val="00AF46C3"/>
    <w:rsid w:val="00AF6388"/>
    <w:rsid w:val="00AF64E6"/>
    <w:rsid w:val="00B105A1"/>
    <w:rsid w:val="00B20B32"/>
    <w:rsid w:val="00B233CB"/>
    <w:rsid w:val="00B250E7"/>
    <w:rsid w:val="00B3463B"/>
    <w:rsid w:val="00B362E1"/>
    <w:rsid w:val="00B427D8"/>
    <w:rsid w:val="00B45166"/>
    <w:rsid w:val="00B47692"/>
    <w:rsid w:val="00B50B34"/>
    <w:rsid w:val="00B86B24"/>
    <w:rsid w:val="00B92713"/>
    <w:rsid w:val="00B960B1"/>
    <w:rsid w:val="00B97672"/>
    <w:rsid w:val="00BA1F43"/>
    <w:rsid w:val="00BC463D"/>
    <w:rsid w:val="00BF023E"/>
    <w:rsid w:val="00BF17ED"/>
    <w:rsid w:val="00BF4288"/>
    <w:rsid w:val="00C01C15"/>
    <w:rsid w:val="00C05528"/>
    <w:rsid w:val="00C07F54"/>
    <w:rsid w:val="00C37786"/>
    <w:rsid w:val="00C571EC"/>
    <w:rsid w:val="00C651C0"/>
    <w:rsid w:val="00C66635"/>
    <w:rsid w:val="00C70E6D"/>
    <w:rsid w:val="00C74976"/>
    <w:rsid w:val="00C813F4"/>
    <w:rsid w:val="00C81FB8"/>
    <w:rsid w:val="00C84C47"/>
    <w:rsid w:val="00C85FE6"/>
    <w:rsid w:val="00C900B8"/>
    <w:rsid w:val="00C90779"/>
    <w:rsid w:val="00C95C25"/>
    <w:rsid w:val="00C97902"/>
    <w:rsid w:val="00CA42AC"/>
    <w:rsid w:val="00CB4140"/>
    <w:rsid w:val="00CD0ECE"/>
    <w:rsid w:val="00CD3AE1"/>
    <w:rsid w:val="00CF595B"/>
    <w:rsid w:val="00D0568D"/>
    <w:rsid w:val="00D065D7"/>
    <w:rsid w:val="00D144F4"/>
    <w:rsid w:val="00D26BF5"/>
    <w:rsid w:val="00D569DB"/>
    <w:rsid w:val="00D67B6F"/>
    <w:rsid w:val="00D740BE"/>
    <w:rsid w:val="00D87E9B"/>
    <w:rsid w:val="00D91300"/>
    <w:rsid w:val="00D9265B"/>
    <w:rsid w:val="00D9416F"/>
    <w:rsid w:val="00D96D4F"/>
    <w:rsid w:val="00DA5643"/>
    <w:rsid w:val="00DB344F"/>
    <w:rsid w:val="00DC6779"/>
    <w:rsid w:val="00DE42CA"/>
    <w:rsid w:val="00DE501D"/>
    <w:rsid w:val="00DE5938"/>
    <w:rsid w:val="00DE67EB"/>
    <w:rsid w:val="00DE6C2E"/>
    <w:rsid w:val="00DF1915"/>
    <w:rsid w:val="00DF73EA"/>
    <w:rsid w:val="00E22C82"/>
    <w:rsid w:val="00E4281E"/>
    <w:rsid w:val="00E50EF0"/>
    <w:rsid w:val="00E635EE"/>
    <w:rsid w:val="00E7720E"/>
    <w:rsid w:val="00E84F8F"/>
    <w:rsid w:val="00EA0714"/>
    <w:rsid w:val="00EA43D7"/>
    <w:rsid w:val="00EA4EB8"/>
    <w:rsid w:val="00EA5004"/>
    <w:rsid w:val="00EB4750"/>
    <w:rsid w:val="00EC0C06"/>
    <w:rsid w:val="00EE105D"/>
    <w:rsid w:val="00EE279B"/>
    <w:rsid w:val="00EE6503"/>
    <w:rsid w:val="00EE6EB8"/>
    <w:rsid w:val="00F013E1"/>
    <w:rsid w:val="00F1519A"/>
    <w:rsid w:val="00F1591D"/>
    <w:rsid w:val="00F23B38"/>
    <w:rsid w:val="00F27243"/>
    <w:rsid w:val="00F273C7"/>
    <w:rsid w:val="00F2759B"/>
    <w:rsid w:val="00F31678"/>
    <w:rsid w:val="00F42030"/>
    <w:rsid w:val="00F643B0"/>
    <w:rsid w:val="00F65859"/>
    <w:rsid w:val="00F832DA"/>
    <w:rsid w:val="00F972C6"/>
    <w:rsid w:val="00F9774E"/>
    <w:rsid w:val="00FA2DDD"/>
    <w:rsid w:val="00FA410F"/>
    <w:rsid w:val="00FC0C19"/>
    <w:rsid w:val="00FC3B36"/>
    <w:rsid w:val="00FC4263"/>
    <w:rsid w:val="00FE0BBD"/>
    <w:rsid w:val="00FE2C51"/>
    <w:rsid w:val="00FE312A"/>
    <w:rsid w:val="00FF55D2"/>
    <w:rsid w:val="00FF7C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DF84"/>
  <w15:chartTrackingRefBased/>
  <w15:docId w15:val="{1E195584-22CA-4465-82AB-D3407516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6D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0B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C571EC"/>
    <w:pPr>
      <w:ind w:left="720"/>
      <w:contextualSpacing/>
    </w:pPr>
  </w:style>
  <w:style w:type="paragraph" w:styleId="Header">
    <w:name w:val="header"/>
    <w:basedOn w:val="Normal"/>
    <w:link w:val="HeaderChar"/>
    <w:uiPriority w:val="99"/>
    <w:unhideWhenUsed/>
    <w:rsid w:val="00A57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288"/>
  </w:style>
  <w:style w:type="paragraph" w:styleId="Footer">
    <w:name w:val="footer"/>
    <w:basedOn w:val="Normal"/>
    <w:link w:val="FooterChar"/>
    <w:uiPriority w:val="99"/>
    <w:unhideWhenUsed/>
    <w:rsid w:val="00A57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288"/>
  </w:style>
  <w:style w:type="character" w:styleId="Hyperlink">
    <w:name w:val="Hyperlink"/>
    <w:basedOn w:val="DefaultParagraphFont"/>
    <w:uiPriority w:val="99"/>
    <w:unhideWhenUsed/>
    <w:rsid w:val="00996BD7"/>
    <w:rPr>
      <w:color w:val="0563C1" w:themeColor="hyperlink"/>
      <w:u w:val="single"/>
    </w:rPr>
  </w:style>
  <w:style w:type="character" w:customStyle="1" w:styleId="Heading1Char">
    <w:name w:val="Heading 1 Char"/>
    <w:basedOn w:val="DefaultParagraphFont"/>
    <w:link w:val="Heading1"/>
    <w:uiPriority w:val="9"/>
    <w:rsid w:val="00626D63"/>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6893">
      <w:bodyDiv w:val="1"/>
      <w:marLeft w:val="0"/>
      <w:marRight w:val="0"/>
      <w:marTop w:val="0"/>
      <w:marBottom w:val="0"/>
      <w:divBdr>
        <w:top w:val="none" w:sz="0" w:space="0" w:color="auto"/>
        <w:left w:val="none" w:sz="0" w:space="0" w:color="auto"/>
        <w:bottom w:val="none" w:sz="0" w:space="0" w:color="auto"/>
        <w:right w:val="none" w:sz="0" w:space="0" w:color="auto"/>
      </w:divBdr>
    </w:div>
    <w:div w:id="545680794">
      <w:bodyDiv w:val="1"/>
      <w:marLeft w:val="0"/>
      <w:marRight w:val="0"/>
      <w:marTop w:val="0"/>
      <w:marBottom w:val="0"/>
      <w:divBdr>
        <w:top w:val="none" w:sz="0" w:space="0" w:color="auto"/>
        <w:left w:val="none" w:sz="0" w:space="0" w:color="auto"/>
        <w:bottom w:val="none" w:sz="0" w:space="0" w:color="auto"/>
        <w:right w:val="none" w:sz="0" w:space="0" w:color="auto"/>
      </w:divBdr>
    </w:div>
    <w:div w:id="599066028">
      <w:bodyDiv w:val="1"/>
      <w:marLeft w:val="0"/>
      <w:marRight w:val="0"/>
      <w:marTop w:val="0"/>
      <w:marBottom w:val="0"/>
      <w:divBdr>
        <w:top w:val="none" w:sz="0" w:space="0" w:color="auto"/>
        <w:left w:val="none" w:sz="0" w:space="0" w:color="auto"/>
        <w:bottom w:val="none" w:sz="0" w:space="0" w:color="auto"/>
        <w:right w:val="none" w:sz="0" w:space="0" w:color="auto"/>
      </w:divBdr>
      <w:divsChild>
        <w:div w:id="640697917">
          <w:marLeft w:val="0"/>
          <w:marRight w:val="0"/>
          <w:marTop w:val="0"/>
          <w:marBottom w:val="0"/>
          <w:divBdr>
            <w:top w:val="none" w:sz="0" w:space="0" w:color="auto"/>
            <w:left w:val="none" w:sz="0" w:space="0" w:color="auto"/>
            <w:bottom w:val="none" w:sz="0" w:space="0" w:color="auto"/>
            <w:right w:val="none" w:sz="0" w:space="0" w:color="auto"/>
          </w:divBdr>
          <w:divsChild>
            <w:div w:id="13509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950">
      <w:bodyDiv w:val="1"/>
      <w:marLeft w:val="0"/>
      <w:marRight w:val="0"/>
      <w:marTop w:val="0"/>
      <w:marBottom w:val="0"/>
      <w:divBdr>
        <w:top w:val="none" w:sz="0" w:space="0" w:color="auto"/>
        <w:left w:val="none" w:sz="0" w:space="0" w:color="auto"/>
        <w:bottom w:val="none" w:sz="0" w:space="0" w:color="auto"/>
        <w:right w:val="none" w:sz="0" w:space="0" w:color="auto"/>
      </w:divBdr>
      <w:divsChild>
        <w:div w:id="2063212914">
          <w:marLeft w:val="0"/>
          <w:marRight w:val="0"/>
          <w:marTop w:val="0"/>
          <w:marBottom w:val="0"/>
          <w:divBdr>
            <w:top w:val="none" w:sz="0" w:space="0" w:color="auto"/>
            <w:left w:val="none" w:sz="0" w:space="0" w:color="auto"/>
            <w:bottom w:val="none" w:sz="0" w:space="0" w:color="auto"/>
            <w:right w:val="none" w:sz="0" w:space="0" w:color="auto"/>
          </w:divBdr>
          <w:divsChild>
            <w:div w:id="9265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5460">
      <w:bodyDiv w:val="1"/>
      <w:marLeft w:val="0"/>
      <w:marRight w:val="0"/>
      <w:marTop w:val="0"/>
      <w:marBottom w:val="0"/>
      <w:divBdr>
        <w:top w:val="none" w:sz="0" w:space="0" w:color="auto"/>
        <w:left w:val="none" w:sz="0" w:space="0" w:color="auto"/>
        <w:bottom w:val="none" w:sz="0" w:space="0" w:color="auto"/>
        <w:right w:val="none" w:sz="0" w:space="0" w:color="auto"/>
      </w:divBdr>
      <w:divsChild>
        <w:div w:id="1792161737">
          <w:marLeft w:val="0"/>
          <w:marRight w:val="0"/>
          <w:marTop w:val="0"/>
          <w:marBottom w:val="0"/>
          <w:divBdr>
            <w:top w:val="none" w:sz="0" w:space="0" w:color="auto"/>
            <w:left w:val="none" w:sz="0" w:space="0" w:color="auto"/>
            <w:bottom w:val="none" w:sz="0" w:space="0" w:color="auto"/>
            <w:right w:val="none" w:sz="0" w:space="0" w:color="auto"/>
          </w:divBdr>
          <w:divsChild>
            <w:div w:id="20302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223">
      <w:bodyDiv w:val="1"/>
      <w:marLeft w:val="0"/>
      <w:marRight w:val="0"/>
      <w:marTop w:val="0"/>
      <w:marBottom w:val="0"/>
      <w:divBdr>
        <w:top w:val="none" w:sz="0" w:space="0" w:color="auto"/>
        <w:left w:val="none" w:sz="0" w:space="0" w:color="auto"/>
        <w:bottom w:val="none" w:sz="0" w:space="0" w:color="auto"/>
        <w:right w:val="none" w:sz="0" w:space="0" w:color="auto"/>
      </w:divBdr>
    </w:div>
    <w:div w:id="1182738354">
      <w:bodyDiv w:val="1"/>
      <w:marLeft w:val="0"/>
      <w:marRight w:val="0"/>
      <w:marTop w:val="0"/>
      <w:marBottom w:val="0"/>
      <w:divBdr>
        <w:top w:val="none" w:sz="0" w:space="0" w:color="auto"/>
        <w:left w:val="none" w:sz="0" w:space="0" w:color="auto"/>
        <w:bottom w:val="none" w:sz="0" w:space="0" w:color="auto"/>
        <w:right w:val="none" w:sz="0" w:space="0" w:color="auto"/>
      </w:divBdr>
    </w:div>
    <w:div w:id="1250000756">
      <w:bodyDiv w:val="1"/>
      <w:marLeft w:val="0"/>
      <w:marRight w:val="0"/>
      <w:marTop w:val="0"/>
      <w:marBottom w:val="0"/>
      <w:divBdr>
        <w:top w:val="none" w:sz="0" w:space="0" w:color="auto"/>
        <w:left w:val="none" w:sz="0" w:space="0" w:color="auto"/>
        <w:bottom w:val="none" w:sz="0" w:space="0" w:color="auto"/>
        <w:right w:val="none" w:sz="0" w:space="0" w:color="auto"/>
      </w:divBdr>
      <w:divsChild>
        <w:div w:id="1516731626">
          <w:marLeft w:val="0"/>
          <w:marRight w:val="0"/>
          <w:marTop w:val="0"/>
          <w:marBottom w:val="0"/>
          <w:divBdr>
            <w:top w:val="none" w:sz="0" w:space="0" w:color="auto"/>
            <w:left w:val="none" w:sz="0" w:space="0" w:color="auto"/>
            <w:bottom w:val="none" w:sz="0" w:space="0" w:color="auto"/>
            <w:right w:val="none" w:sz="0" w:space="0" w:color="auto"/>
          </w:divBdr>
          <w:divsChild>
            <w:div w:id="20968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182">
      <w:bodyDiv w:val="1"/>
      <w:marLeft w:val="0"/>
      <w:marRight w:val="0"/>
      <w:marTop w:val="0"/>
      <w:marBottom w:val="0"/>
      <w:divBdr>
        <w:top w:val="none" w:sz="0" w:space="0" w:color="auto"/>
        <w:left w:val="none" w:sz="0" w:space="0" w:color="auto"/>
        <w:bottom w:val="none" w:sz="0" w:space="0" w:color="auto"/>
        <w:right w:val="none" w:sz="0" w:space="0" w:color="auto"/>
      </w:divBdr>
    </w:div>
    <w:div w:id="1352339914">
      <w:bodyDiv w:val="1"/>
      <w:marLeft w:val="0"/>
      <w:marRight w:val="0"/>
      <w:marTop w:val="0"/>
      <w:marBottom w:val="0"/>
      <w:divBdr>
        <w:top w:val="none" w:sz="0" w:space="0" w:color="auto"/>
        <w:left w:val="none" w:sz="0" w:space="0" w:color="auto"/>
        <w:bottom w:val="none" w:sz="0" w:space="0" w:color="auto"/>
        <w:right w:val="none" w:sz="0" w:space="0" w:color="auto"/>
      </w:divBdr>
      <w:divsChild>
        <w:div w:id="1297175320">
          <w:marLeft w:val="0"/>
          <w:marRight w:val="0"/>
          <w:marTop w:val="0"/>
          <w:marBottom w:val="0"/>
          <w:divBdr>
            <w:top w:val="none" w:sz="0" w:space="0" w:color="auto"/>
            <w:left w:val="none" w:sz="0" w:space="0" w:color="auto"/>
            <w:bottom w:val="none" w:sz="0" w:space="0" w:color="auto"/>
            <w:right w:val="none" w:sz="0" w:space="0" w:color="auto"/>
          </w:divBdr>
          <w:divsChild>
            <w:div w:id="1389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4790">
      <w:bodyDiv w:val="1"/>
      <w:marLeft w:val="0"/>
      <w:marRight w:val="0"/>
      <w:marTop w:val="0"/>
      <w:marBottom w:val="0"/>
      <w:divBdr>
        <w:top w:val="none" w:sz="0" w:space="0" w:color="auto"/>
        <w:left w:val="none" w:sz="0" w:space="0" w:color="auto"/>
        <w:bottom w:val="none" w:sz="0" w:space="0" w:color="auto"/>
        <w:right w:val="none" w:sz="0" w:space="0" w:color="auto"/>
      </w:divBdr>
      <w:divsChild>
        <w:div w:id="411700037">
          <w:marLeft w:val="0"/>
          <w:marRight w:val="0"/>
          <w:marTop w:val="0"/>
          <w:marBottom w:val="0"/>
          <w:divBdr>
            <w:top w:val="none" w:sz="0" w:space="0" w:color="auto"/>
            <w:left w:val="none" w:sz="0" w:space="0" w:color="auto"/>
            <w:bottom w:val="none" w:sz="0" w:space="0" w:color="auto"/>
            <w:right w:val="none" w:sz="0" w:space="0" w:color="auto"/>
          </w:divBdr>
          <w:divsChild>
            <w:div w:id="8329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8221">
      <w:bodyDiv w:val="1"/>
      <w:marLeft w:val="0"/>
      <w:marRight w:val="0"/>
      <w:marTop w:val="0"/>
      <w:marBottom w:val="0"/>
      <w:divBdr>
        <w:top w:val="none" w:sz="0" w:space="0" w:color="auto"/>
        <w:left w:val="none" w:sz="0" w:space="0" w:color="auto"/>
        <w:bottom w:val="none" w:sz="0" w:space="0" w:color="auto"/>
        <w:right w:val="none" w:sz="0" w:space="0" w:color="auto"/>
      </w:divBdr>
    </w:div>
    <w:div w:id="1513256020">
      <w:bodyDiv w:val="1"/>
      <w:marLeft w:val="0"/>
      <w:marRight w:val="0"/>
      <w:marTop w:val="0"/>
      <w:marBottom w:val="0"/>
      <w:divBdr>
        <w:top w:val="none" w:sz="0" w:space="0" w:color="auto"/>
        <w:left w:val="none" w:sz="0" w:space="0" w:color="auto"/>
        <w:bottom w:val="none" w:sz="0" w:space="0" w:color="auto"/>
        <w:right w:val="none" w:sz="0" w:space="0" w:color="auto"/>
      </w:divBdr>
      <w:divsChild>
        <w:div w:id="549732319">
          <w:marLeft w:val="0"/>
          <w:marRight w:val="0"/>
          <w:marTop w:val="0"/>
          <w:marBottom w:val="0"/>
          <w:divBdr>
            <w:top w:val="none" w:sz="0" w:space="0" w:color="auto"/>
            <w:left w:val="none" w:sz="0" w:space="0" w:color="auto"/>
            <w:bottom w:val="none" w:sz="0" w:space="0" w:color="auto"/>
            <w:right w:val="none" w:sz="0" w:space="0" w:color="auto"/>
          </w:divBdr>
          <w:divsChild>
            <w:div w:id="2133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1215">
      <w:bodyDiv w:val="1"/>
      <w:marLeft w:val="0"/>
      <w:marRight w:val="0"/>
      <w:marTop w:val="0"/>
      <w:marBottom w:val="0"/>
      <w:divBdr>
        <w:top w:val="none" w:sz="0" w:space="0" w:color="auto"/>
        <w:left w:val="none" w:sz="0" w:space="0" w:color="auto"/>
        <w:bottom w:val="none" w:sz="0" w:space="0" w:color="auto"/>
        <w:right w:val="none" w:sz="0" w:space="0" w:color="auto"/>
      </w:divBdr>
    </w:div>
    <w:div w:id="2048488392">
      <w:bodyDiv w:val="1"/>
      <w:marLeft w:val="0"/>
      <w:marRight w:val="0"/>
      <w:marTop w:val="0"/>
      <w:marBottom w:val="0"/>
      <w:divBdr>
        <w:top w:val="none" w:sz="0" w:space="0" w:color="auto"/>
        <w:left w:val="none" w:sz="0" w:space="0" w:color="auto"/>
        <w:bottom w:val="none" w:sz="0" w:space="0" w:color="auto"/>
        <w:right w:val="none" w:sz="0" w:space="0" w:color="auto"/>
      </w:divBdr>
      <w:divsChild>
        <w:div w:id="1846902185">
          <w:marLeft w:val="0"/>
          <w:marRight w:val="0"/>
          <w:marTop w:val="0"/>
          <w:marBottom w:val="0"/>
          <w:divBdr>
            <w:top w:val="none" w:sz="0" w:space="0" w:color="auto"/>
            <w:left w:val="none" w:sz="0" w:space="0" w:color="auto"/>
            <w:bottom w:val="none" w:sz="0" w:space="0" w:color="auto"/>
            <w:right w:val="none" w:sz="0" w:space="0" w:color="auto"/>
          </w:divBdr>
          <w:divsChild>
            <w:div w:id="21381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79531">
      <w:bodyDiv w:val="1"/>
      <w:marLeft w:val="0"/>
      <w:marRight w:val="0"/>
      <w:marTop w:val="0"/>
      <w:marBottom w:val="0"/>
      <w:divBdr>
        <w:top w:val="none" w:sz="0" w:space="0" w:color="auto"/>
        <w:left w:val="none" w:sz="0" w:space="0" w:color="auto"/>
        <w:bottom w:val="none" w:sz="0" w:space="0" w:color="auto"/>
        <w:right w:val="none" w:sz="0" w:space="0" w:color="auto"/>
      </w:divBdr>
      <w:divsChild>
        <w:div w:id="707533058">
          <w:marLeft w:val="0"/>
          <w:marRight w:val="0"/>
          <w:marTop w:val="0"/>
          <w:marBottom w:val="0"/>
          <w:divBdr>
            <w:top w:val="none" w:sz="0" w:space="0" w:color="auto"/>
            <w:left w:val="none" w:sz="0" w:space="0" w:color="auto"/>
            <w:bottom w:val="none" w:sz="0" w:space="0" w:color="auto"/>
            <w:right w:val="none" w:sz="0" w:space="0" w:color="auto"/>
          </w:divBdr>
          <w:divsChild>
            <w:div w:id="17521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dia.mongabay.com/2021/04/indian-government-makes-another-attempt-to-amend-the-indian-forest-act-192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dia.mongabay.com/2019/03/with-forest-rights-in-focus-ahead-of-elections-proposed-changes-to-forest-act-draw-atten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a.mongabay.com/2019/07/private-sector-gets-go-ahead-for-assisting-rehabilitation-of-degraded-fores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oef.gov.in/wp-content/uploads/2021/04/MoEFCC-inviting-EOI-for-draft-amendments-to-IFA.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onomictimes.indiatimes.com/news/politics-and-nation/womens-political-participation-in-india-low-need-more-economic-survey/articleshow/62696726.cms?utm_source=contentofinterest&amp;utm_medium=text&amp;utm_campaign=cpps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3BAF-D598-45A3-A491-7AB131AB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LIBDL-13</cp:lastModifiedBy>
  <cp:revision>51</cp:revision>
  <dcterms:created xsi:type="dcterms:W3CDTF">2022-01-03T13:52:00Z</dcterms:created>
  <dcterms:modified xsi:type="dcterms:W3CDTF">2022-06-28T05:01:00Z</dcterms:modified>
</cp:coreProperties>
</file>