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2" w:type="dxa"/>
        <w:tblLook w:val="04A0" w:firstRow="1" w:lastRow="0" w:firstColumn="1" w:lastColumn="0" w:noHBand="0" w:noVBand="1"/>
      </w:tblPr>
      <w:tblGrid>
        <w:gridCol w:w="1136"/>
        <w:gridCol w:w="2596"/>
        <w:gridCol w:w="316"/>
        <w:gridCol w:w="2956"/>
        <w:gridCol w:w="1076"/>
        <w:gridCol w:w="1076"/>
        <w:gridCol w:w="1076"/>
      </w:tblGrid>
      <w:tr w:rsidR="0079422B" w:rsidRPr="00B37FD7" w14:paraId="67793F0E" w14:textId="77777777" w:rsidTr="00C77A3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6A82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993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78E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213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905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86B8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9A3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22B" w:rsidRPr="00B37FD7" w14:paraId="4C1BCCB5" w14:textId="77777777" w:rsidTr="00C77A3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E8CF" w14:textId="05CD725F" w:rsidR="0079422B" w:rsidRPr="00B37FD7" w:rsidRDefault="00802D49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6A1FDBB3" wp14:editId="3E77CBC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-132715</wp:posOffset>
                  </wp:positionV>
                  <wp:extent cx="819150" cy="825500"/>
                  <wp:effectExtent l="0" t="0" r="0" b="0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5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62D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96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46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310A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3BB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398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22B" w:rsidRPr="00B37FD7" w14:paraId="076E238B" w14:textId="77777777" w:rsidTr="003F0EFA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853" w14:textId="53D0A16B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79422B" w:rsidRPr="00B37FD7" w14:paraId="649321E2" w14:textId="77777777" w:rsidTr="003F0EFA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CD98F" w14:textId="49CDF3DE" w:rsidR="0079422B" w:rsidRPr="00B37FD7" w:rsidRDefault="0079422B" w:rsidP="003F0EF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B87BA42" w14:textId="77777777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A0B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968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2A94" w14:textId="77777777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FD7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BE4CA" wp14:editId="558F6C1A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-1074420</wp:posOffset>
                      </wp:positionV>
                      <wp:extent cx="1894840" cy="590550"/>
                      <wp:effectExtent l="0" t="0" r="1016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F107C" w14:textId="77777777" w:rsidR="0079422B" w:rsidRDefault="0079422B" w:rsidP="0079422B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11683D3E" w14:textId="28F813FA" w:rsidR="0079422B" w:rsidRDefault="0079422B" w:rsidP="0079422B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Date:   </w:t>
                                  </w:r>
                                  <w:r w:rsidR="00C77A30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03-03-2022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E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22pt;margin-top:-84.6pt;width:149.2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">
                      <v:textbox>
                        <w:txbxContent>
                          <w:p w14:paraId="5F3F107C" w14:textId="77777777" w:rsidR="0079422B" w:rsidRDefault="0079422B" w:rsidP="0079422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11683D3E" w14:textId="28F813FA" w:rsidR="0079422B" w:rsidRDefault="0079422B" w:rsidP="0079422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Date:   </w:t>
                            </w:r>
                            <w:r w:rsidR="00C77A3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03-03-2022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22B" w:rsidRPr="00B37FD7" w14:paraId="73F12907" w14:textId="77777777" w:rsidTr="003F0EFA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2AE" w14:textId="2926F61E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61E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CA0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063CA" w14:textId="77777777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22B" w:rsidRPr="00B37FD7" w14:paraId="606EFC3B" w14:textId="77777777" w:rsidTr="003F0EFA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DA12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A701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943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9625" w14:textId="77777777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22B" w:rsidRPr="00B37FD7" w14:paraId="02E24682" w14:textId="77777777" w:rsidTr="003F0EFA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7C4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C3F" w14:textId="77777777" w:rsidR="0079422B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0E5FF" w14:textId="77777777" w:rsidR="00802D49" w:rsidRPr="00B37FD7" w:rsidRDefault="00802D49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F8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FA5A" w14:textId="77777777" w:rsidR="0079422B" w:rsidRPr="00B37FD7" w:rsidRDefault="0079422B" w:rsidP="003F0E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22B" w:rsidRPr="00B37FD7" w14:paraId="22E425FF" w14:textId="77777777" w:rsidTr="003F0EFA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DB6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9B5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664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172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9ED9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B9A8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F2B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22B" w:rsidRPr="00B37FD7" w14:paraId="7C3F67E0" w14:textId="77777777" w:rsidTr="003F0EFA">
        <w:trPr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01E9" w14:textId="77777777" w:rsidR="00812701" w:rsidRPr="00B37FD7" w:rsidRDefault="0079422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 xml:space="preserve">ST. JOSEPH’S COLLEGE (AUTONOMOUS), </w:t>
            </w:r>
          </w:p>
          <w:p w14:paraId="25926528" w14:textId="453B50BB" w:rsidR="0079422B" w:rsidRPr="00B37FD7" w:rsidRDefault="0079422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>BANGALORE-27</w:t>
            </w:r>
          </w:p>
        </w:tc>
      </w:tr>
      <w:tr w:rsidR="0079422B" w:rsidRPr="00B37FD7" w14:paraId="3F470A35" w14:textId="77777777" w:rsidTr="003F0EFA">
        <w:trPr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1F46" w14:textId="5DCBD18F" w:rsidR="0079422B" w:rsidRPr="00B37FD7" w:rsidRDefault="0065597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>B.Com IFA</w:t>
            </w:r>
            <w:r w:rsidR="00812701" w:rsidRPr="00B37FD7">
              <w:rPr>
                <w:rFonts w:ascii="Arial" w:hAnsi="Arial" w:cs="Arial"/>
                <w:b/>
                <w:bCs/>
                <w:color w:val="000000"/>
              </w:rPr>
              <w:t xml:space="preserve"> -</w:t>
            </w:r>
            <w:r w:rsidR="00802D4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12701" w:rsidRPr="00B37FD7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  <w:r w:rsidR="0079422B" w:rsidRPr="00B37FD7">
              <w:rPr>
                <w:rFonts w:ascii="Arial" w:hAnsi="Arial" w:cs="Arial"/>
                <w:b/>
                <w:bCs/>
                <w:color w:val="000000"/>
              </w:rPr>
              <w:t xml:space="preserve">SEMESTER </w:t>
            </w:r>
          </w:p>
          <w:p w14:paraId="3D6464A2" w14:textId="2F345803" w:rsidR="00812701" w:rsidRPr="00B37FD7" w:rsidRDefault="00812701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>SEMESTER EXAMINATION: October 2021</w:t>
            </w:r>
          </w:p>
          <w:p w14:paraId="51CCF7B0" w14:textId="63F02BBF" w:rsidR="00812701" w:rsidRPr="00B37FD7" w:rsidRDefault="00812701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22B" w:rsidRPr="00B37FD7" w14:paraId="1D64F4DA" w14:textId="77777777" w:rsidTr="003F0EFA">
        <w:trPr>
          <w:trHeight w:val="32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F5E" w14:textId="43487DA5" w:rsidR="00812701" w:rsidRPr="00B37FD7" w:rsidRDefault="00812701" w:rsidP="00B37FD7">
            <w:pPr>
              <w:pStyle w:val="NormalWeb"/>
              <w:ind w:left="426"/>
              <w:jc w:val="center"/>
              <w:rPr>
                <w:rFonts w:ascii="Arial" w:hAnsi="Arial" w:cs="Arial"/>
                <w:b/>
                <w:bCs/>
              </w:rPr>
            </w:pPr>
            <w:r w:rsidRPr="00B37FD7">
              <w:rPr>
                <w:rFonts w:ascii="Arial" w:hAnsi="Arial" w:cs="Arial"/>
                <w:b/>
                <w:bCs/>
              </w:rPr>
              <w:t xml:space="preserve">(Examination Conducted In </w:t>
            </w:r>
            <w:r w:rsidR="00C77A30">
              <w:rPr>
                <w:rFonts w:ascii="Arial" w:hAnsi="Arial" w:cs="Arial"/>
                <w:b/>
                <w:bCs/>
              </w:rPr>
              <w:t>Febr</w:t>
            </w:r>
            <w:r w:rsidRPr="00B37FD7">
              <w:rPr>
                <w:rFonts w:ascii="Arial" w:hAnsi="Arial" w:cs="Arial"/>
                <w:b/>
                <w:bCs/>
              </w:rPr>
              <w:t>uary-March 202</w:t>
            </w:r>
            <w:r w:rsidR="0065597B" w:rsidRPr="00B37FD7">
              <w:rPr>
                <w:rFonts w:ascii="Arial" w:hAnsi="Arial" w:cs="Arial"/>
                <w:b/>
                <w:bCs/>
              </w:rPr>
              <w:t>2</w:t>
            </w:r>
            <w:r w:rsidRPr="00B37FD7">
              <w:rPr>
                <w:rFonts w:ascii="Arial" w:hAnsi="Arial" w:cs="Arial"/>
                <w:b/>
                <w:bCs/>
              </w:rPr>
              <w:t>)</w:t>
            </w:r>
          </w:p>
          <w:p w14:paraId="235F62FB" w14:textId="0C5A3E9B" w:rsidR="0079422B" w:rsidRPr="00B37FD7" w:rsidRDefault="0079422B" w:rsidP="00B37FD7">
            <w:pPr>
              <w:pStyle w:val="NormalWeb"/>
              <w:ind w:left="426"/>
              <w:jc w:val="center"/>
              <w:rPr>
                <w:rFonts w:ascii="Arial" w:hAnsi="Arial" w:cs="Arial"/>
              </w:rPr>
            </w:pPr>
            <w:bookmarkStart w:id="0" w:name="_GoBack"/>
            <w:r w:rsidRPr="00B37FD7">
              <w:rPr>
                <w:rFonts w:ascii="Arial" w:hAnsi="Arial" w:cs="Arial"/>
                <w:b/>
                <w:bCs/>
              </w:rPr>
              <w:t>BC</w:t>
            </w:r>
            <w:r w:rsidR="00802D49">
              <w:rPr>
                <w:rFonts w:ascii="Arial" w:hAnsi="Arial" w:cs="Arial"/>
                <w:b/>
                <w:bCs/>
              </w:rPr>
              <w:t xml:space="preserve"> </w:t>
            </w:r>
            <w:r w:rsidRPr="00B37FD7">
              <w:rPr>
                <w:rFonts w:ascii="Arial" w:hAnsi="Arial" w:cs="Arial"/>
                <w:b/>
                <w:bCs/>
              </w:rPr>
              <w:t>IFA</w:t>
            </w:r>
            <w:r w:rsidR="00802D49">
              <w:rPr>
                <w:rFonts w:ascii="Arial" w:hAnsi="Arial" w:cs="Arial"/>
                <w:b/>
                <w:bCs/>
              </w:rPr>
              <w:t xml:space="preserve"> </w:t>
            </w:r>
            <w:r w:rsidRPr="00B37FD7">
              <w:rPr>
                <w:rFonts w:ascii="Arial" w:hAnsi="Arial" w:cs="Arial"/>
                <w:b/>
                <w:bCs/>
              </w:rPr>
              <w:t>3119</w:t>
            </w:r>
            <w:r w:rsidRPr="00B37FD7">
              <w:rPr>
                <w:rFonts w:ascii="Arial" w:hAnsi="Arial" w:cs="Arial"/>
              </w:rPr>
              <w:t xml:space="preserve"> -</w:t>
            </w:r>
            <w:r w:rsidR="00802D49">
              <w:rPr>
                <w:rFonts w:ascii="Arial" w:hAnsi="Arial" w:cs="Arial"/>
              </w:rPr>
              <w:t xml:space="preserve"> </w:t>
            </w:r>
            <w:r w:rsidRPr="00B37FD7">
              <w:rPr>
                <w:rFonts w:ascii="Arial" w:hAnsi="Arial" w:cs="Arial"/>
                <w:b/>
                <w:bCs/>
                <w:color w:val="000000"/>
              </w:rPr>
              <w:t>Income Tax II</w:t>
            </w:r>
            <w:bookmarkEnd w:id="0"/>
          </w:p>
        </w:tc>
      </w:tr>
      <w:tr w:rsidR="0079422B" w:rsidRPr="00B37FD7" w14:paraId="0D9C0538" w14:textId="77777777" w:rsidTr="003F0EFA">
        <w:trPr>
          <w:trHeight w:val="32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157A" w14:textId="77777777" w:rsidR="0079422B" w:rsidRPr="00B37FD7" w:rsidRDefault="0079422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1B2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47A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BDB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ABE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57C2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1D0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</w:tr>
      <w:tr w:rsidR="0079422B" w:rsidRPr="00B37FD7" w14:paraId="69F2E91B" w14:textId="77777777" w:rsidTr="003F0EFA">
        <w:trPr>
          <w:trHeight w:val="320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F8DB" w14:textId="77777777" w:rsidR="0079422B" w:rsidRPr="00B37FD7" w:rsidRDefault="0079422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>Time- 2 1/2  hrs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B649" w14:textId="77777777" w:rsidR="0079422B" w:rsidRPr="00B37FD7" w:rsidRDefault="0079422B" w:rsidP="00B37FD7">
            <w:pPr>
              <w:ind w:lef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E85D" w14:textId="7E154A64" w:rsidR="00C77A30" w:rsidRPr="00B37FD7" w:rsidRDefault="0079422B" w:rsidP="00C77A30">
            <w:pPr>
              <w:ind w:lef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>Max Marks-</w:t>
            </w:r>
            <w:r w:rsidR="00C77A30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E319" w14:textId="77777777" w:rsidR="0079422B" w:rsidRPr="00B37FD7" w:rsidRDefault="0079422B" w:rsidP="00B37FD7">
            <w:pPr>
              <w:ind w:left="4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22B" w:rsidRPr="00B37FD7" w14:paraId="7AC5BC30" w14:textId="77777777" w:rsidTr="003F0EFA">
        <w:trPr>
          <w:trHeight w:val="32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B0E6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41EB" w14:textId="77777777" w:rsidR="0079422B" w:rsidRPr="00B37FD7" w:rsidRDefault="0079422B" w:rsidP="00B37FD7">
            <w:pPr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075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5B69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BFD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38BD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FDB" w14:textId="77777777" w:rsidR="0079422B" w:rsidRPr="00B37FD7" w:rsidRDefault="0079422B" w:rsidP="00B37FD7">
            <w:pPr>
              <w:ind w:left="426"/>
              <w:rPr>
                <w:rFonts w:ascii="Arial" w:hAnsi="Arial" w:cs="Arial"/>
              </w:rPr>
            </w:pPr>
          </w:p>
        </w:tc>
      </w:tr>
      <w:tr w:rsidR="0079422B" w:rsidRPr="00B37FD7" w14:paraId="13C8659B" w14:textId="77777777" w:rsidTr="003F0EFA">
        <w:trPr>
          <w:trHeight w:val="300"/>
        </w:trPr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7028" w14:textId="59AF7B46" w:rsidR="0079422B" w:rsidRPr="00B37FD7" w:rsidRDefault="0079422B" w:rsidP="00B37FD7">
            <w:pPr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37FD7">
              <w:rPr>
                <w:rFonts w:ascii="Arial" w:hAnsi="Arial" w:cs="Arial"/>
                <w:b/>
                <w:bCs/>
                <w:color w:val="000000"/>
              </w:rPr>
              <w:t xml:space="preserve">This paper contains </w:t>
            </w:r>
            <w:r w:rsidR="005B3F5A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4 </w:t>
            </w:r>
            <w:r w:rsidRPr="00B37FD7">
              <w:rPr>
                <w:rFonts w:ascii="Arial" w:hAnsi="Arial" w:cs="Arial"/>
                <w:b/>
                <w:bCs/>
                <w:color w:val="000000"/>
              </w:rPr>
              <w:t>printed pages and four parts</w:t>
            </w:r>
          </w:p>
        </w:tc>
      </w:tr>
    </w:tbl>
    <w:p w14:paraId="09EEB232" w14:textId="77777777" w:rsidR="0079422B" w:rsidRPr="00B37FD7" w:rsidRDefault="0079422B" w:rsidP="00B37FD7">
      <w:pPr>
        <w:ind w:left="426"/>
        <w:rPr>
          <w:rFonts w:ascii="Arial" w:hAnsi="Arial" w:cs="Arial"/>
          <w:b/>
        </w:rPr>
      </w:pPr>
    </w:p>
    <w:p w14:paraId="7BE5793F" w14:textId="77777777" w:rsidR="00B37FD7" w:rsidRDefault="0079422B" w:rsidP="00B37FD7">
      <w:pPr>
        <w:ind w:left="426"/>
        <w:jc w:val="center"/>
        <w:rPr>
          <w:rFonts w:ascii="Arial" w:hAnsi="Arial" w:cs="Arial"/>
          <w:b/>
        </w:rPr>
      </w:pPr>
      <w:r w:rsidRPr="00B37FD7">
        <w:rPr>
          <w:rFonts w:ascii="Arial" w:hAnsi="Arial" w:cs="Arial"/>
          <w:b/>
        </w:rPr>
        <w:t>SECTION A</w:t>
      </w:r>
    </w:p>
    <w:p w14:paraId="439DBF5F" w14:textId="3C5F360E" w:rsidR="0079422B" w:rsidRPr="00B37FD7" w:rsidRDefault="0079422B" w:rsidP="00B37FD7">
      <w:pPr>
        <w:ind w:left="426"/>
        <w:jc w:val="center"/>
        <w:rPr>
          <w:rFonts w:ascii="Arial" w:hAnsi="Arial" w:cs="Arial"/>
          <w:b/>
        </w:rPr>
      </w:pPr>
      <w:r w:rsidRPr="00B37FD7">
        <w:rPr>
          <w:rFonts w:ascii="Arial" w:hAnsi="Arial" w:cs="Arial"/>
          <w:b/>
        </w:rPr>
        <w:t xml:space="preserve">Answer any FIVE </w:t>
      </w:r>
      <w:r w:rsidR="007A15F6" w:rsidRPr="00B37FD7">
        <w:rPr>
          <w:rFonts w:ascii="Arial" w:hAnsi="Arial" w:cs="Arial"/>
          <w:b/>
        </w:rPr>
        <w:t>questions. Each question carries two marks</w:t>
      </w:r>
      <w:r w:rsidRPr="00B37FD7">
        <w:rPr>
          <w:rFonts w:ascii="Arial" w:hAnsi="Arial" w:cs="Arial"/>
          <w:b/>
        </w:rPr>
        <w:tab/>
      </w:r>
      <w:r w:rsidRPr="00B37FD7">
        <w:rPr>
          <w:rFonts w:ascii="Arial" w:hAnsi="Arial" w:cs="Arial"/>
          <w:b/>
        </w:rPr>
        <w:tab/>
        <w:t>[5x2=10]</w:t>
      </w:r>
    </w:p>
    <w:p w14:paraId="66997BFC" w14:textId="77777777" w:rsidR="00594D9F" w:rsidRPr="00B37FD7" w:rsidRDefault="00594D9F" w:rsidP="00B37FD7">
      <w:pPr>
        <w:ind w:left="426"/>
        <w:jc w:val="center"/>
        <w:rPr>
          <w:rFonts w:ascii="Arial" w:hAnsi="Arial" w:cs="Arial"/>
          <w:b/>
        </w:rPr>
      </w:pPr>
    </w:p>
    <w:p w14:paraId="0860B45E" w14:textId="4E34A12C" w:rsidR="0079422B" w:rsidRPr="00B37FD7" w:rsidRDefault="00FA0050" w:rsidP="007942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>What do you mean by vocation ?</w:t>
      </w:r>
    </w:p>
    <w:p w14:paraId="5417EBE6" w14:textId="73EBE946" w:rsidR="00FA0050" w:rsidRPr="00B37FD7" w:rsidRDefault="00BC4BA9" w:rsidP="007942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>State any 2 L</w:t>
      </w:r>
      <w:r w:rsidR="0065597B" w:rsidRPr="00B37FD7">
        <w:rPr>
          <w:rFonts w:ascii="Arial" w:hAnsi="Arial" w:cs="Arial"/>
          <w:bCs/>
          <w:sz w:val="22"/>
          <w:szCs w:val="22"/>
        </w:rPr>
        <w:t xml:space="preserve">ong </w:t>
      </w:r>
      <w:r w:rsidRPr="00B37FD7">
        <w:rPr>
          <w:rFonts w:ascii="Arial" w:hAnsi="Arial" w:cs="Arial"/>
          <w:bCs/>
          <w:sz w:val="22"/>
          <w:szCs w:val="22"/>
        </w:rPr>
        <w:t>T</w:t>
      </w:r>
      <w:r w:rsidR="0065597B" w:rsidRPr="00B37FD7">
        <w:rPr>
          <w:rFonts w:ascii="Arial" w:hAnsi="Arial" w:cs="Arial"/>
          <w:bCs/>
          <w:sz w:val="22"/>
          <w:szCs w:val="22"/>
        </w:rPr>
        <w:t xml:space="preserve">erm </w:t>
      </w:r>
      <w:r w:rsidRPr="00B37FD7">
        <w:rPr>
          <w:rFonts w:ascii="Arial" w:hAnsi="Arial" w:cs="Arial"/>
          <w:bCs/>
          <w:sz w:val="22"/>
          <w:szCs w:val="22"/>
        </w:rPr>
        <w:t>C</w:t>
      </w:r>
      <w:r w:rsidR="0065597B" w:rsidRPr="00B37FD7">
        <w:rPr>
          <w:rFonts w:ascii="Arial" w:hAnsi="Arial" w:cs="Arial"/>
          <w:bCs/>
          <w:sz w:val="22"/>
          <w:szCs w:val="22"/>
        </w:rPr>
        <w:t xml:space="preserve">apital </w:t>
      </w:r>
      <w:r w:rsidRPr="00B37FD7">
        <w:rPr>
          <w:rFonts w:ascii="Arial" w:hAnsi="Arial" w:cs="Arial"/>
          <w:bCs/>
          <w:sz w:val="22"/>
          <w:szCs w:val="22"/>
        </w:rPr>
        <w:t>A</w:t>
      </w:r>
      <w:r w:rsidR="0065597B" w:rsidRPr="00B37FD7">
        <w:rPr>
          <w:rFonts w:ascii="Arial" w:hAnsi="Arial" w:cs="Arial"/>
          <w:bCs/>
          <w:sz w:val="22"/>
          <w:szCs w:val="22"/>
        </w:rPr>
        <w:t xml:space="preserve">sset </w:t>
      </w:r>
      <w:r w:rsidRPr="00B37FD7">
        <w:rPr>
          <w:rFonts w:ascii="Arial" w:hAnsi="Arial" w:cs="Arial"/>
          <w:bCs/>
          <w:sz w:val="22"/>
          <w:szCs w:val="22"/>
        </w:rPr>
        <w:t xml:space="preserve"> for which benefit of indexation is not available </w:t>
      </w:r>
    </w:p>
    <w:p w14:paraId="00F441DC" w14:textId="064F5255" w:rsidR="0079422B" w:rsidRPr="00B37FD7" w:rsidRDefault="0065597B" w:rsidP="007942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 xml:space="preserve">Compute net tax liability </w:t>
      </w:r>
      <w:proofErr w:type="spellStart"/>
      <w:r w:rsidRPr="00B37FD7">
        <w:rPr>
          <w:rFonts w:ascii="Arial" w:hAnsi="Arial" w:cs="Arial"/>
          <w:bCs/>
          <w:sz w:val="22"/>
          <w:szCs w:val="22"/>
        </w:rPr>
        <w:t>Ms.Sudha</w:t>
      </w:r>
      <w:proofErr w:type="spellEnd"/>
      <w:r w:rsidRPr="00B37FD7">
        <w:rPr>
          <w:rFonts w:ascii="Arial" w:hAnsi="Arial" w:cs="Arial"/>
          <w:bCs/>
          <w:sz w:val="22"/>
          <w:szCs w:val="22"/>
        </w:rPr>
        <w:t>, aged 72 years whose total income for PY 2019-20 is Rs.7,80,000</w:t>
      </w:r>
    </w:p>
    <w:p w14:paraId="358F41E1" w14:textId="241F9F23" w:rsidR="0079422B" w:rsidRPr="00B37FD7" w:rsidRDefault="00BC4BA9" w:rsidP="007942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 xml:space="preserve">Give the meaning of capital asset </w:t>
      </w:r>
    </w:p>
    <w:p w14:paraId="41929D8C" w14:textId="2B283116" w:rsidR="00BC4BA9" w:rsidRPr="00B37FD7" w:rsidRDefault="00BC4BA9" w:rsidP="00BC4B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>How to treat bad debts recovered but disallowed earlier ?</w:t>
      </w:r>
    </w:p>
    <w:p w14:paraId="33F3C1F0" w14:textId="77777777" w:rsidR="0079422B" w:rsidRPr="00B37FD7" w:rsidRDefault="0079422B" w:rsidP="0079422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7FD7">
        <w:rPr>
          <w:rFonts w:ascii="Arial" w:hAnsi="Arial" w:cs="Arial"/>
          <w:bCs/>
          <w:sz w:val="22"/>
          <w:szCs w:val="22"/>
        </w:rPr>
        <w:t>What is the deduction allowable u/s 80GG?</w:t>
      </w:r>
    </w:p>
    <w:p w14:paraId="2963E02B" w14:textId="77777777" w:rsidR="0079422B" w:rsidRPr="00B37FD7" w:rsidRDefault="0079422B" w:rsidP="0079422B">
      <w:pPr>
        <w:rPr>
          <w:rFonts w:ascii="Arial" w:hAnsi="Arial" w:cs="Arial"/>
          <w:b/>
          <w:sz w:val="22"/>
          <w:szCs w:val="22"/>
        </w:rPr>
      </w:pPr>
    </w:p>
    <w:p w14:paraId="779B8C23" w14:textId="77777777" w:rsidR="0079422B" w:rsidRPr="00B37FD7" w:rsidRDefault="0079422B" w:rsidP="0079422B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B37FD7">
        <w:rPr>
          <w:rFonts w:ascii="Arial" w:hAnsi="Arial" w:cs="Arial"/>
          <w:b/>
          <w:iCs/>
          <w:lang w:val="en-IN"/>
        </w:rPr>
        <w:t>SECTION – B</w:t>
      </w:r>
    </w:p>
    <w:p w14:paraId="255C1599" w14:textId="77777777" w:rsidR="0079422B" w:rsidRPr="00B37FD7" w:rsidRDefault="0079422B" w:rsidP="0079422B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B37FD7">
        <w:rPr>
          <w:rFonts w:ascii="Arial" w:hAnsi="Arial" w:cs="Arial"/>
          <w:b/>
          <w:iCs/>
          <w:lang w:val="en-IN"/>
        </w:rPr>
        <w:tab/>
      </w:r>
      <w:r w:rsidRPr="00B37FD7">
        <w:rPr>
          <w:rFonts w:ascii="Arial" w:hAnsi="Arial" w:cs="Arial"/>
          <w:b/>
          <w:iCs/>
          <w:lang w:val="en-IN"/>
        </w:rPr>
        <w:tab/>
      </w:r>
    </w:p>
    <w:p w14:paraId="58B56439" w14:textId="5F8A5821" w:rsidR="0079422B" w:rsidRPr="00B37FD7" w:rsidRDefault="0079422B" w:rsidP="0079422B">
      <w:pPr>
        <w:pStyle w:val="yiv2058623908msonormal"/>
        <w:spacing w:before="0" w:beforeAutospacing="0" w:after="0" w:afterAutospacing="0"/>
        <w:jc w:val="both"/>
        <w:rPr>
          <w:rFonts w:ascii="Arial" w:hAnsi="Arial" w:cs="Arial"/>
          <w:b/>
          <w:iCs/>
          <w:lang w:val="en-IN"/>
        </w:rPr>
      </w:pPr>
      <w:r w:rsidRPr="00B37FD7">
        <w:rPr>
          <w:rFonts w:ascii="Arial" w:hAnsi="Arial" w:cs="Arial"/>
          <w:b/>
          <w:iCs/>
          <w:lang w:val="en-IN"/>
        </w:rPr>
        <w:t xml:space="preserve">  </w:t>
      </w:r>
      <w:r w:rsidR="002354E1" w:rsidRPr="00B37FD7">
        <w:rPr>
          <w:rFonts w:ascii="Arial" w:hAnsi="Arial" w:cs="Arial"/>
          <w:b/>
        </w:rPr>
        <w:t>Answer any THREE questions. Each question carries five marks</w:t>
      </w:r>
      <w:r w:rsidRPr="00B37FD7">
        <w:rPr>
          <w:rFonts w:ascii="Arial" w:hAnsi="Arial" w:cs="Arial"/>
          <w:b/>
          <w:iCs/>
          <w:lang w:val="en-IN"/>
        </w:rPr>
        <w:tab/>
      </w:r>
      <w:r w:rsidR="002354E1" w:rsidRPr="00B37FD7">
        <w:rPr>
          <w:rFonts w:ascii="Arial" w:hAnsi="Arial" w:cs="Arial"/>
          <w:b/>
          <w:iCs/>
          <w:lang w:val="en-IN"/>
        </w:rPr>
        <w:t xml:space="preserve">         </w:t>
      </w:r>
      <w:r w:rsidR="00B37FD7" w:rsidRPr="00B37FD7">
        <w:rPr>
          <w:rFonts w:ascii="Arial" w:hAnsi="Arial" w:cs="Arial"/>
          <w:b/>
          <w:iCs/>
          <w:lang w:val="en-IN"/>
        </w:rPr>
        <w:tab/>
      </w:r>
      <w:r w:rsidRPr="00B37FD7">
        <w:rPr>
          <w:rFonts w:ascii="Arial" w:hAnsi="Arial" w:cs="Arial"/>
          <w:b/>
          <w:iCs/>
          <w:lang w:val="en-IN"/>
        </w:rPr>
        <w:t>[3x5=15</w:t>
      </w:r>
      <w:r w:rsidR="00B37FD7">
        <w:rPr>
          <w:rFonts w:ascii="Arial" w:hAnsi="Arial" w:cs="Arial"/>
          <w:b/>
          <w:iCs/>
          <w:lang w:val="en-IN"/>
        </w:rPr>
        <w:t>]</w:t>
      </w:r>
    </w:p>
    <w:p w14:paraId="146E9102" w14:textId="77777777" w:rsidR="00850029" w:rsidRPr="00B37FD7" w:rsidRDefault="00850029" w:rsidP="0079422B">
      <w:pPr>
        <w:pStyle w:val="yiv2058623908msonormal"/>
        <w:spacing w:before="0" w:beforeAutospacing="0" w:after="0" w:afterAutospacing="0"/>
        <w:jc w:val="both"/>
        <w:rPr>
          <w:rFonts w:ascii="Arial" w:hAnsi="Arial" w:cs="Arial"/>
          <w:b/>
          <w:iCs/>
          <w:sz w:val="22"/>
          <w:szCs w:val="22"/>
          <w:lang w:val="en-IN"/>
        </w:rPr>
      </w:pPr>
    </w:p>
    <w:p w14:paraId="4665A048" w14:textId="2103D05B" w:rsidR="00850029" w:rsidRPr="00B37FD7" w:rsidRDefault="00850029" w:rsidP="008500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B37FD7">
        <w:rPr>
          <w:rFonts w:ascii="Arial" w:hAnsi="Arial" w:cs="Arial"/>
          <w:sz w:val="22"/>
          <w:szCs w:val="22"/>
          <w:lang w:eastAsia="en-GB"/>
        </w:rPr>
        <w:t xml:space="preserve">Manish purchased a land for </w:t>
      </w:r>
      <w:r w:rsidR="002354E1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  <w:lang w:eastAsia="en-GB"/>
        </w:rPr>
        <w:t>150,000 in 2002-03. In the PY 2007-08, he gifts the property to his</w:t>
      </w:r>
      <w:r w:rsidR="003215A9">
        <w:rPr>
          <w:rFonts w:ascii="Arial" w:hAnsi="Arial" w:cs="Arial"/>
          <w:sz w:val="22"/>
          <w:szCs w:val="22"/>
          <w:lang w:eastAsia="en-GB"/>
        </w:rPr>
        <w:t xml:space="preserve"> son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Mr. Bharat, who incurs an  expenses of </w:t>
      </w:r>
      <w:r w:rsidR="002354E1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250,000 on the plot towards fencing of the plot of land. Mr. Bharat then sells this plot at </w:t>
      </w:r>
      <w:r w:rsidR="002354E1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15,00,000 in PY 2019-20. You are required to compute the capital gains for AY 2020-21.CII (19-20)= 289, CII (02-03)= 105, CII(07-08)=129</w:t>
      </w:r>
    </w:p>
    <w:p w14:paraId="4F881BCB" w14:textId="49BFB330" w:rsidR="0079422B" w:rsidRPr="00B37FD7" w:rsidRDefault="0079422B" w:rsidP="0079422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39F1A5B" w14:textId="77777777" w:rsidR="0079422B" w:rsidRPr="00B37FD7" w:rsidRDefault="0079422B" w:rsidP="007942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B37FD7">
        <w:rPr>
          <w:rFonts w:ascii="Arial" w:hAnsi="Arial" w:cs="Arial"/>
          <w:sz w:val="22"/>
          <w:szCs w:val="22"/>
        </w:rPr>
        <w:t>Ms.Roopa</w:t>
      </w:r>
      <w:proofErr w:type="spellEnd"/>
      <w:r w:rsidRPr="00B37FD7">
        <w:rPr>
          <w:rFonts w:ascii="Arial" w:hAnsi="Arial" w:cs="Arial"/>
          <w:sz w:val="22"/>
          <w:szCs w:val="22"/>
        </w:rPr>
        <w:t xml:space="preserve"> owns a manufacturing unit in Mumbai. She needs your advice on admissibility of following transaction while computing income from business.</w:t>
      </w:r>
    </w:p>
    <w:p w14:paraId="79C2E634" w14:textId="6A9C4E9A" w:rsidR="0079422B" w:rsidRPr="00B37FD7" w:rsidRDefault="0079422B" w:rsidP="002354E1">
      <w:pPr>
        <w:pStyle w:val="ListParagraph"/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A sum of Rs.15,000 was paid to factory union leader to call of strike- </w:t>
      </w:r>
    </w:p>
    <w:p w14:paraId="45064E3A" w14:textId="0D24680E" w:rsidR="0079422B" w:rsidRPr="00B37FD7" w:rsidRDefault="0079422B" w:rsidP="002354E1">
      <w:pPr>
        <w:pStyle w:val="ListParagraph"/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Penalty paid to customs authority for importing prohibited goods from Chile Rs.1,00,000- </w:t>
      </w:r>
    </w:p>
    <w:p w14:paraId="1DF3F24C" w14:textId="71E35499" w:rsidR="0079422B" w:rsidRPr="00B37FD7" w:rsidRDefault="0079422B" w:rsidP="002354E1">
      <w:pPr>
        <w:pStyle w:val="ListParagraph"/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She installed neon sign board for advertisement in shop entrance </w:t>
      </w:r>
    </w:p>
    <w:p w14:paraId="32A2FE50" w14:textId="39316C17" w:rsidR="0079422B" w:rsidRPr="00B37FD7" w:rsidRDefault="0079422B" w:rsidP="002354E1">
      <w:pPr>
        <w:pStyle w:val="ListParagraph"/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Compensation of Rs.3,00,000 paid to an employee for premature termination of his services- </w:t>
      </w:r>
    </w:p>
    <w:p w14:paraId="32031F73" w14:textId="2619F18A" w:rsidR="0079422B" w:rsidRDefault="0079422B" w:rsidP="002354E1">
      <w:pPr>
        <w:pStyle w:val="ListParagraph"/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She has sent R&amp;D manager to Paris to procure a latest machine for manufacturing operations. In this context travelling expenses of Rs.3,00,000 was incurred. </w:t>
      </w:r>
    </w:p>
    <w:p w14:paraId="4C5407DC" w14:textId="0D87736D" w:rsidR="00C77A30" w:rsidRDefault="00C77A30" w:rsidP="00C77A30">
      <w:pPr>
        <w:rPr>
          <w:rFonts w:ascii="Arial" w:hAnsi="Arial" w:cs="Arial"/>
          <w:sz w:val="22"/>
          <w:szCs w:val="22"/>
        </w:rPr>
      </w:pPr>
    </w:p>
    <w:p w14:paraId="2063D77E" w14:textId="314ECDC6" w:rsidR="00C77A30" w:rsidRDefault="00C77A30" w:rsidP="00C77A30">
      <w:pPr>
        <w:rPr>
          <w:rFonts w:ascii="Arial" w:hAnsi="Arial" w:cs="Arial"/>
          <w:sz w:val="22"/>
          <w:szCs w:val="22"/>
        </w:rPr>
      </w:pPr>
    </w:p>
    <w:p w14:paraId="3738E5F8" w14:textId="1CDB280C" w:rsidR="00C77A30" w:rsidRDefault="00C77A30" w:rsidP="00C77A30">
      <w:pPr>
        <w:rPr>
          <w:rFonts w:ascii="Arial" w:hAnsi="Arial" w:cs="Arial"/>
          <w:sz w:val="22"/>
          <w:szCs w:val="22"/>
        </w:rPr>
      </w:pPr>
    </w:p>
    <w:p w14:paraId="3CDA5731" w14:textId="77777777" w:rsidR="0079422B" w:rsidRPr="00802D49" w:rsidRDefault="0079422B" w:rsidP="00802D49">
      <w:pPr>
        <w:rPr>
          <w:rFonts w:ascii="Arial" w:hAnsi="Arial" w:cs="Arial"/>
          <w:sz w:val="22"/>
          <w:szCs w:val="22"/>
        </w:rPr>
      </w:pPr>
    </w:p>
    <w:p w14:paraId="1F4FD988" w14:textId="2A8DCEB0" w:rsidR="0079422B" w:rsidRPr="00B37FD7" w:rsidRDefault="0079422B" w:rsidP="007942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Compute total income of Sri Bhandari </w:t>
      </w:r>
      <w:r w:rsidR="00850029" w:rsidRPr="00B37FD7">
        <w:rPr>
          <w:rFonts w:ascii="Arial" w:hAnsi="Arial" w:cs="Arial"/>
          <w:sz w:val="22"/>
          <w:szCs w:val="22"/>
        </w:rPr>
        <w:t xml:space="preserve">for PY 19-20 </w:t>
      </w:r>
      <w:r w:rsidRPr="00B37FD7">
        <w:rPr>
          <w:rFonts w:ascii="Arial" w:hAnsi="Arial" w:cs="Arial"/>
          <w:sz w:val="22"/>
          <w:szCs w:val="22"/>
        </w:rPr>
        <w:t xml:space="preserve">from following information: </w:t>
      </w:r>
    </w:p>
    <w:p w14:paraId="5558EB01" w14:textId="77777777" w:rsidR="0079422B" w:rsidRPr="00B37FD7" w:rsidRDefault="0079422B" w:rsidP="0079422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F3C72D5" w14:textId="235A8393" w:rsidR="0079422B" w:rsidRPr="00B37FD7" w:rsidRDefault="00B37FD7" w:rsidP="0079422B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9422B" w:rsidRPr="00B37FD7">
        <w:rPr>
          <w:rFonts w:ascii="Arial" w:hAnsi="Arial" w:cs="Arial"/>
          <w:sz w:val="22"/>
          <w:szCs w:val="22"/>
        </w:rPr>
        <w:t>Taxable Salary (Net)- Rs.75,000</w:t>
      </w:r>
    </w:p>
    <w:p w14:paraId="5D0E3DAD" w14:textId="77777777" w:rsidR="0079422B" w:rsidRPr="00B37FD7" w:rsidRDefault="0079422B" w:rsidP="0079422B">
      <w:pPr>
        <w:ind w:left="49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Income from other sources – Rs.20,000</w:t>
      </w:r>
    </w:p>
    <w:p w14:paraId="0661100F" w14:textId="77777777" w:rsidR="0079422B" w:rsidRPr="00B37FD7" w:rsidRDefault="0079422B" w:rsidP="0079422B">
      <w:pPr>
        <w:ind w:left="49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Agricultural income – Rs-4,000</w:t>
      </w:r>
    </w:p>
    <w:p w14:paraId="54B1CCBD" w14:textId="5A4A21DC" w:rsidR="0079422B" w:rsidRPr="00B37FD7" w:rsidRDefault="0079422B" w:rsidP="0079422B">
      <w:pPr>
        <w:ind w:left="49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He deposited in LIC annuity plan Rs.18,000. He paid medical insurance premium by cheque for his dependant blind mother (certified as severe disable person), aged 68 years, Rs.20,000.</w:t>
      </w:r>
    </w:p>
    <w:p w14:paraId="102AC1A3" w14:textId="77777777" w:rsidR="0079422B" w:rsidRPr="00B37FD7" w:rsidRDefault="0079422B" w:rsidP="0079422B">
      <w:pPr>
        <w:rPr>
          <w:rFonts w:ascii="Arial" w:hAnsi="Arial" w:cs="Arial"/>
          <w:sz w:val="22"/>
          <w:szCs w:val="22"/>
        </w:rPr>
      </w:pPr>
    </w:p>
    <w:p w14:paraId="53533CCA" w14:textId="77777777" w:rsidR="0079422B" w:rsidRPr="00B37FD7" w:rsidRDefault="0079422B" w:rsidP="007942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State the provisions for set-off and carry forward  of the following  :</w:t>
      </w:r>
    </w:p>
    <w:p w14:paraId="3B500286" w14:textId="77777777" w:rsidR="0079422B" w:rsidRPr="00B37FD7" w:rsidRDefault="0079422B" w:rsidP="00B37FD7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Loss from House Property </w:t>
      </w:r>
    </w:p>
    <w:p w14:paraId="077DB32A" w14:textId="77777777" w:rsidR="0079422B" w:rsidRPr="00B37FD7" w:rsidRDefault="0079422B" w:rsidP="00B37FD7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Loss from business or profession </w:t>
      </w:r>
    </w:p>
    <w:p w14:paraId="7C4EF59F" w14:textId="77777777" w:rsidR="0079422B" w:rsidRPr="00B37FD7" w:rsidRDefault="0079422B" w:rsidP="00B37FD7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Speculation Business Loss</w:t>
      </w:r>
    </w:p>
    <w:p w14:paraId="7C31CAC5" w14:textId="77777777" w:rsidR="0079422B" w:rsidRPr="00B37FD7" w:rsidRDefault="0079422B" w:rsidP="00B37FD7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Short-term capital loss </w:t>
      </w:r>
    </w:p>
    <w:p w14:paraId="4512BC9F" w14:textId="5EEC1B61" w:rsidR="0079422B" w:rsidRPr="00B37FD7" w:rsidRDefault="0079422B" w:rsidP="00B37FD7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Long-term capital loss</w:t>
      </w:r>
    </w:p>
    <w:p w14:paraId="7ADB0A9B" w14:textId="77777777" w:rsidR="0079422B" w:rsidRPr="00B37FD7" w:rsidRDefault="0079422B" w:rsidP="0079422B">
      <w:pPr>
        <w:pStyle w:val="ListParagraph"/>
        <w:ind w:left="993"/>
        <w:rPr>
          <w:rFonts w:ascii="Arial" w:hAnsi="Arial" w:cs="Arial"/>
          <w:sz w:val="22"/>
          <w:szCs w:val="22"/>
        </w:rPr>
      </w:pPr>
    </w:p>
    <w:p w14:paraId="4032DD43" w14:textId="77777777" w:rsidR="0079422B" w:rsidRPr="00B37FD7" w:rsidRDefault="0079422B" w:rsidP="0079422B">
      <w:pPr>
        <w:pStyle w:val="ListParagraph"/>
        <w:rPr>
          <w:rFonts w:ascii="Arial" w:hAnsi="Arial" w:cs="Arial"/>
          <w:sz w:val="22"/>
          <w:szCs w:val="22"/>
        </w:rPr>
      </w:pPr>
    </w:p>
    <w:p w14:paraId="7A5F1E0A" w14:textId="77777777" w:rsidR="0079422B" w:rsidRDefault="0079422B" w:rsidP="0079422B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E43401">
        <w:rPr>
          <w:rFonts w:ascii="Arial" w:hAnsi="Arial" w:cs="Arial"/>
          <w:b/>
          <w:iCs/>
          <w:lang w:val="en-IN"/>
        </w:rPr>
        <w:t>SECTION – C</w:t>
      </w:r>
    </w:p>
    <w:p w14:paraId="7D2082D7" w14:textId="77777777" w:rsidR="00802D49" w:rsidRPr="00E43401" w:rsidRDefault="00802D49" w:rsidP="0079422B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</w:p>
    <w:p w14:paraId="46AC6E14" w14:textId="71EB9600" w:rsidR="0079422B" w:rsidRPr="00E43401" w:rsidRDefault="0079422B" w:rsidP="00E43401">
      <w:pPr>
        <w:rPr>
          <w:rFonts w:ascii="Arial" w:hAnsi="Arial" w:cs="Arial"/>
          <w:b/>
          <w:iCs/>
        </w:rPr>
      </w:pPr>
      <w:r w:rsidRPr="00E43401">
        <w:rPr>
          <w:rFonts w:ascii="Arial" w:hAnsi="Arial" w:cs="Arial"/>
          <w:b/>
        </w:rPr>
        <w:t>Answer any T</w:t>
      </w:r>
      <w:r w:rsidR="00FF7272" w:rsidRPr="00E43401">
        <w:rPr>
          <w:rFonts w:ascii="Arial" w:hAnsi="Arial" w:cs="Arial"/>
          <w:b/>
        </w:rPr>
        <w:t>WO</w:t>
      </w:r>
      <w:r w:rsidRPr="00E43401">
        <w:rPr>
          <w:rFonts w:ascii="Arial" w:hAnsi="Arial" w:cs="Arial"/>
          <w:b/>
        </w:rPr>
        <w:t xml:space="preserve"> </w:t>
      </w:r>
      <w:proofErr w:type="gramStart"/>
      <w:r w:rsidR="00B37FD7" w:rsidRPr="00E43401">
        <w:rPr>
          <w:rFonts w:ascii="Arial" w:hAnsi="Arial" w:cs="Arial"/>
          <w:b/>
        </w:rPr>
        <w:t xml:space="preserve">questions </w:t>
      </w:r>
      <w:r w:rsidRPr="00E43401">
        <w:rPr>
          <w:rFonts w:ascii="Arial" w:hAnsi="Arial" w:cs="Arial"/>
          <w:b/>
        </w:rPr>
        <w:t xml:space="preserve"> </w:t>
      </w:r>
      <w:r w:rsidR="00B37FD7" w:rsidRPr="00E43401">
        <w:rPr>
          <w:rFonts w:ascii="Arial" w:hAnsi="Arial" w:cs="Arial"/>
          <w:b/>
        </w:rPr>
        <w:t>.</w:t>
      </w:r>
      <w:proofErr w:type="gramEnd"/>
      <w:r w:rsidR="00B37FD7" w:rsidRPr="00E43401">
        <w:rPr>
          <w:rFonts w:ascii="Arial" w:hAnsi="Arial" w:cs="Arial"/>
          <w:b/>
        </w:rPr>
        <w:t>E</w:t>
      </w:r>
      <w:r w:rsidRPr="00E43401">
        <w:rPr>
          <w:rFonts w:ascii="Arial" w:hAnsi="Arial" w:cs="Arial"/>
          <w:b/>
        </w:rPr>
        <w:t>ach</w:t>
      </w:r>
      <w:r w:rsidR="00B37FD7" w:rsidRPr="00E43401">
        <w:rPr>
          <w:rFonts w:ascii="Arial" w:hAnsi="Arial" w:cs="Arial"/>
          <w:b/>
        </w:rPr>
        <w:t xml:space="preserve"> question </w:t>
      </w:r>
      <w:r w:rsidRPr="00E43401">
        <w:rPr>
          <w:rFonts w:ascii="Arial" w:hAnsi="Arial" w:cs="Arial"/>
          <w:b/>
        </w:rPr>
        <w:t xml:space="preserve">carries </w:t>
      </w:r>
      <w:r w:rsidR="00B37FD7" w:rsidRPr="00E43401">
        <w:rPr>
          <w:rFonts w:ascii="Arial" w:hAnsi="Arial" w:cs="Arial"/>
          <w:b/>
        </w:rPr>
        <w:t xml:space="preserve">fifteen </w:t>
      </w:r>
      <w:r w:rsidRPr="00E43401">
        <w:rPr>
          <w:rFonts w:ascii="Arial" w:hAnsi="Arial" w:cs="Arial"/>
          <w:b/>
        </w:rPr>
        <w:t xml:space="preserve"> marks </w:t>
      </w:r>
      <w:r w:rsidR="00B37FD7" w:rsidRPr="00E43401">
        <w:rPr>
          <w:rFonts w:ascii="Arial" w:hAnsi="Arial" w:cs="Arial"/>
          <w:b/>
        </w:rPr>
        <w:tab/>
      </w:r>
      <w:r w:rsidR="00E43401">
        <w:rPr>
          <w:rFonts w:ascii="Arial" w:hAnsi="Arial" w:cs="Arial"/>
          <w:b/>
        </w:rPr>
        <w:t xml:space="preserve">          </w:t>
      </w:r>
      <w:r w:rsidRPr="00E43401">
        <w:rPr>
          <w:rFonts w:ascii="Arial" w:hAnsi="Arial" w:cs="Arial"/>
          <w:b/>
        </w:rPr>
        <w:t>[</w:t>
      </w:r>
      <w:r w:rsidR="00FF7272" w:rsidRPr="00E43401">
        <w:rPr>
          <w:rFonts w:ascii="Arial" w:hAnsi="Arial" w:cs="Arial"/>
          <w:b/>
          <w:iCs/>
        </w:rPr>
        <w:t>15</w:t>
      </w:r>
      <w:r w:rsidRPr="00E43401">
        <w:rPr>
          <w:rFonts w:ascii="Arial" w:hAnsi="Arial" w:cs="Arial"/>
          <w:b/>
          <w:iCs/>
        </w:rPr>
        <w:t>x</w:t>
      </w:r>
      <w:r w:rsidR="00FF7272" w:rsidRPr="00E43401">
        <w:rPr>
          <w:rFonts w:ascii="Arial" w:hAnsi="Arial" w:cs="Arial"/>
          <w:b/>
          <w:iCs/>
        </w:rPr>
        <w:t>2</w:t>
      </w:r>
      <w:r w:rsidRPr="00E43401">
        <w:rPr>
          <w:rFonts w:ascii="Arial" w:hAnsi="Arial" w:cs="Arial"/>
          <w:b/>
          <w:iCs/>
        </w:rPr>
        <w:t>=30]</w:t>
      </w:r>
    </w:p>
    <w:p w14:paraId="48C529F7" w14:textId="77777777" w:rsidR="008F02FA" w:rsidRPr="00E43401" w:rsidRDefault="008F02FA" w:rsidP="0079422B">
      <w:pPr>
        <w:pStyle w:val="ListParagraph"/>
        <w:rPr>
          <w:rFonts w:ascii="Arial" w:hAnsi="Arial" w:cs="Arial"/>
          <w:b/>
        </w:rPr>
      </w:pPr>
    </w:p>
    <w:p w14:paraId="707DB575" w14:textId="5252BE1B" w:rsidR="00BF3152" w:rsidRPr="00B37FD7" w:rsidRDefault="008B60E1" w:rsidP="008F02F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3401">
        <w:rPr>
          <w:rFonts w:ascii="Arial" w:hAnsi="Arial" w:cs="Arial"/>
        </w:rPr>
        <w:t>)</w:t>
      </w:r>
      <w:r w:rsidR="008F02FA" w:rsidRPr="00E43401">
        <w:rPr>
          <w:rFonts w:ascii="Arial" w:hAnsi="Arial" w:cs="Arial"/>
        </w:rPr>
        <w:t xml:space="preserve">  </w:t>
      </w:r>
      <w:r w:rsidR="0079422B" w:rsidRPr="00E43401">
        <w:rPr>
          <w:rFonts w:ascii="Arial" w:hAnsi="Arial" w:cs="Arial"/>
        </w:rPr>
        <w:t xml:space="preserve">From the following receipts and payments of </w:t>
      </w:r>
      <w:proofErr w:type="spellStart"/>
      <w:r w:rsidR="0079422B" w:rsidRPr="00E43401">
        <w:rPr>
          <w:rFonts w:ascii="Arial" w:hAnsi="Arial" w:cs="Arial"/>
        </w:rPr>
        <w:t>Mrs.Deepa</w:t>
      </w:r>
      <w:proofErr w:type="spellEnd"/>
      <w:r w:rsidR="0079422B" w:rsidRPr="00E43401">
        <w:rPr>
          <w:rFonts w:ascii="Arial" w:hAnsi="Arial" w:cs="Arial"/>
        </w:rPr>
        <w:t xml:space="preserve"> (resident), compute her taxable </w:t>
      </w:r>
      <w:r w:rsidR="0079422B" w:rsidRPr="00B37FD7">
        <w:rPr>
          <w:rFonts w:ascii="Arial" w:hAnsi="Arial" w:cs="Arial"/>
          <w:sz w:val="22"/>
          <w:szCs w:val="22"/>
        </w:rPr>
        <w:t>income under the head income from other sources</w:t>
      </w:r>
      <w:r w:rsidR="00BF3152" w:rsidRPr="00B37FD7">
        <w:rPr>
          <w:rFonts w:ascii="Arial" w:hAnsi="Arial" w:cs="Arial"/>
          <w:sz w:val="22"/>
          <w:szCs w:val="22"/>
        </w:rPr>
        <w:t xml:space="preserve"> and  Total Income </w:t>
      </w:r>
      <w:r w:rsidR="008F02FA" w:rsidRPr="00B37FD7">
        <w:rPr>
          <w:rFonts w:ascii="Arial" w:hAnsi="Arial" w:cs="Arial"/>
          <w:sz w:val="22"/>
          <w:szCs w:val="22"/>
        </w:rPr>
        <w:t>for AY 20-21</w:t>
      </w:r>
    </w:p>
    <w:p w14:paraId="250BC2B8" w14:textId="745A7C43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Winning from Madhya Pradesh State Lottery </w:t>
      </w:r>
      <w:r w:rsidR="002354E1" w:rsidRPr="00B37FD7">
        <w:rPr>
          <w:rFonts w:ascii="Arial" w:hAnsi="Arial" w:cs="Arial"/>
          <w:sz w:val="22"/>
          <w:szCs w:val="22"/>
        </w:rPr>
        <w:t xml:space="preserve">(Gross) </w:t>
      </w:r>
      <w:r w:rsidR="00B37FD7">
        <w:rPr>
          <w:rFonts w:ascii="Arial" w:hAnsi="Arial" w:cs="Arial"/>
          <w:sz w:val="22"/>
          <w:szCs w:val="22"/>
        </w:rPr>
        <w:t>-</w:t>
      </w:r>
      <w:r w:rsidR="00B37FD7" w:rsidRPr="00B37FD7">
        <w:rPr>
          <w:rFonts w:ascii="Arial" w:hAnsi="Arial" w:cs="Arial"/>
          <w:sz w:val="22"/>
          <w:szCs w:val="22"/>
        </w:rPr>
        <w:t xml:space="preserve"> </w:t>
      </w:r>
      <w:r w:rsidRPr="00B37FD7">
        <w:rPr>
          <w:rFonts w:ascii="Arial" w:hAnsi="Arial" w:cs="Arial"/>
          <w:sz w:val="22"/>
          <w:szCs w:val="22"/>
        </w:rPr>
        <w:t>Rs.28,000</w:t>
      </w:r>
    </w:p>
    <w:p w14:paraId="765A3289" w14:textId="5801A81D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Winnings from Rajasthan State Lottery </w:t>
      </w:r>
      <w:r w:rsidR="002354E1" w:rsidRPr="00B37FD7">
        <w:rPr>
          <w:rFonts w:ascii="Arial" w:hAnsi="Arial" w:cs="Arial"/>
          <w:sz w:val="22"/>
          <w:szCs w:val="22"/>
        </w:rPr>
        <w:t xml:space="preserve"> (Gross)</w:t>
      </w:r>
      <w:r w:rsidR="00B37FD7">
        <w:rPr>
          <w:rFonts w:ascii="Arial" w:hAnsi="Arial" w:cs="Arial"/>
          <w:sz w:val="22"/>
          <w:szCs w:val="22"/>
        </w:rPr>
        <w:t xml:space="preserve"> -</w:t>
      </w:r>
      <w:r w:rsidR="00B37FD7" w:rsidRPr="00B37FD7">
        <w:rPr>
          <w:rFonts w:ascii="Arial" w:hAnsi="Arial" w:cs="Arial"/>
          <w:sz w:val="22"/>
          <w:szCs w:val="22"/>
        </w:rPr>
        <w:t xml:space="preserve"> </w:t>
      </w:r>
      <w:r w:rsidRPr="00B37FD7">
        <w:rPr>
          <w:rFonts w:ascii="Arial" w:hAnsi="Arial" w:cs="Arial"/>
          <w:sz w:val="22"/>
          <w:szCs w:val="22"/>
        </w:rPr>
        <w:t>Rs.3,000</w:t>
      </w:r>
    </w:p>
    <w:p w14:paraId="7D51A1B6" w14:textId="4F176AE2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Winnings from horse race </w:t>
      </w:r>
      <w:r w:rsidR="002354E1" w:rsidRPr="00B37FD7">
        <w:rPr>
          <w:rFonts w:ascii="Arial" w:hAnsi="Arial" w:cs="Arial"/>
          <w:sz w:val="22"/>
          <w:szCs w:val="22"/>
        </w:rPr>
        <w:t xml:space="preserve"> (Gross)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Pr="00B37FD7">
        <w:rPr>
          <w:rFonts w:ascii="Arial" w:hAnsi="Arial" w:cs="Arial"/>
          <w:sz w:val="22"/>
          <w:szCs w:val="22"/>
        </w:rPr>
        <w:t>Rs.49,000</w:t>
      </w:r>
    </w:p>
    <w:p w14:paraId="3FB5AB58" w14:textId="5397FD48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Winnings from cross word puzzle</w:t>
      </w:r>
      <w:r w:rsidR="002354E1" w:rsidRPr="00B37FD7">
        <w:rPr>
          <w:rFonts w:ascii="Arial" w:hAnsi="Arial" w:cs="Arial"/>
          <w:sz w:val="22"/>
          <w:szCs w:val="22"/>
        </w:rPr>
        <w:t xml:space="preserve"> (Gross)</w:t>
      </w:r>
      <w:r w:rsidR="00B37FD7">
        <w:rPr>
          <w:rFonts w:ascii="Arial" w:hAnsi="Arial" w:cs="Arial"/>
          <w:sz w:val="22"/>
          <w:szCs w:val="22"/>
        </w:rPr>
        <w:t xml:space="preserve"> -</w:t>
      </w:r>
      <w:r w:rsidRPr="00B37FD7">
        <w:rPr>
          <w:rFonts w:ascii="Arial" w:hAnsi="Arial" w:cs="Arial"/>
          <w:sz w:val="22"/>
          <w:szCs w:val="22"/>
        </w:rPr>
        <w:t>Rs.2,500</w:t>
      </w:r>
    </w:p>
    <w:p w14:paraId="377B1BEC" w14:textId="38A486FD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B37FD7">
        <w:rPr>
          <w:rFonts w:ascii="Arial" w:hAnsi="Arial" w:cs="Arial"/>
          <w:color w:val="000000" w:themeColor="text1"/>
          <w:sz w:val="22"/>
          <w:szCs w:val="22"/>
        </w:rPr>
        <w:t xml:space="preserve">Gift received from a friend in London </w:t>
      </w:r>
      <w:r w:rsidR="00B37FD7">
        <w:rPr>
          <w:rFonts w:ascii="Arial" w:hAnsi="Arial" w:cs="Arial"/>
          <w:color w:val="000000" w:themeColor="text1"/>
          <w:sz w:val="22"/>
          <w:szCs w:val="22"/>
        </w:rPr>
        <w:t>-</w:t>
      </w:r>
      <w:r w:rsidRPr="00B37FD7">
        <w:rPr>
          <w:rFonts w:ascii="Arial" w:hAnsi="Arial" w:cs="Arial"/>
          <w:color w:val="000000" w:themeColor="text1"/>
          <w:sz w:val="22"/>
          <w:szCs w:val="22"/>
        </w:rPr>
        <w:t>Rs.1,00,000</w:t>
      </w:r>
    </w:p>
    <w:p w14:paraId="08EAF51E" w14:textId="3B64469E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B37FD7">
        <w:rPr>
          <w:rFonts w:ascii="Arial" w:hAnsi="Arial" w:cs="Arial"/>
          <w:color w:val="000000" w:themeColor="text1"/>
          <w:sz w:val="22"/>
          <w:szCs w:val="22"/>
        </w:rPr>
        <w:t xml:space="preserve">Winnings from card game </w:t>
      </w:r>
      <w:r w:rsidR="002354E1" w:rsidRPr="00B37F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54E1" w:rsidRPr="00B37FD7">
        <w:rPr>
          <w:rFonts w:ascii="Arial" w:hAnsi="Arial" w:cs="Arial"/>
          <w:sz w:val="22"/>
          <w:szCs w:val="22"/>
        </w:rPr>
        <w:t>(Gross)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Pr="00B37FD7">
        <w:rPr>
          <w:rFonts w:ascii="Arial" w:hAnsi="Arial" w:cs="Arial"/>
          <w:color w:val="000000" w:themeColor="text1"/>
          <w:sz w:val="22"/>
          <w:szCs w:val="22"/>
        </w:rPr>
        <w:t>Rs.2,500</w:t>
      </w:r>
    </w:p>
    <w:p w14:paraId="38CA4535" w14:textId="14F5C6A5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B37FD7">
        <w:rPr>
          <w:rFonts w:ascii="Arial" w:hAnsi="Arial" w:cs="Arial"/>
          <w:color w:val="000000" w:themeColor="text1"/>
          <w:sz w:val="22"/>
          <w:szCs w:val="22"/>
        </w:rPr>
        <w:t xml:space="preserve">Purchase of Lottery tickets </w:t>
      </w:r>
      <w:r w:rsidR="002354E1" w:rsidRPr="00B37FD7">
        <w:rPr>
          <w:rFonts w:ascii="Arial" w:hAnsi="Arial" w:cs="Arial"/>
          <w:sz w:val="22"/>
          <w:szCs w:val="22"/>
        </w:rPr>
        <w:t xml:space="preserve">(Gross) </w:t>
      </w:r>
      <w:r w:rsidRPr="00B37FD7">
        <w:rPr>
          <w:rFonts w:ascii="Arial" w:hAnsi="Arial" w:cs="Arial"/>
          <w:color w:val="000000" w:themeColor="text1"/>
          <w:sz w:val="22"/>
          <w:szCs w:val="22"/>
        </w:rPr>
        <w:t xml:space="preserve">Rs.3,000 and payments for betting in horse race </w:t>
      </w:r>
      <w:r w:rsidR="002354E1" w:rsidRPr="00B37FD7">
        <w:rPr>
          <w:rFonts w:ascii="Arial" w:hAnsi="Arial" w:cs="Arial"/>
          <w:sz w:val="22"/>
          <w:szCs w:val="22"/>
        </w:rPr>
        <w:t xml:space="preserve">(Gross) </w:t>
      </w:r>
      <w:r w:rsidRPr="00B37FD7">
        <w:rPr>
          <w:rFonts w:ascii="Arial" w:hAnsi="Arial" w:cs="Arial"/>
          <w:color w:val="000000" w:themeColor="text1"/>
          <w:sz w:val="22"/>
          <w:szCs w:val="22"/>
        </w:rPr>
        <w:t>Rs.6,000</w:t>
      </w:r>
    </w:p>
    <w:p w14:paraId="42CDDCC4" w14:textId="43CA16A2" w:rsidR="0079422B" w:rsidRPr="00B37FD7" w:rsidRDefault="0079422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color w:val="000000" w:themeColor="text1"/>
          <w:sz w:val="22"/>
          <w:szCs w:val="22"/>
        </w:rPr>
        <w:t xml:space="preserve">Winnings from camel race </w:t>
      </w:r>
      <w:r w:rsidR="002354E1" w:rsidRPr="00B37FD7">
        <w:rPr>
          <w:rFonts w:ascii="Arial" w:hAnsi="Arial" w:cs="Arial"/>
          <w:sz w:val="22"/>
          <w:szCs w:val="22"/>
        </w:rPr>
        <w:t>(Gross)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Pr="00B37FD7">
        <w:rPr>
          <w:rFonts w:ascii="Arial" w:hAnsi="Arial" w:cs="Arial"/>
          <w:sz w:val="22"/>
          <w:szCs w:val="22"/>
        </w:rPr>
        <w:t>Rs.30,000</w:t>
      </w:r>
    </w:p>
    <w:p w14:paraId="40CCF975" w14:textId="2D7B80D4" w:rsidR="008B60E1" w:rsidRPr="00B37FD7" w:rsidRDefault="008B60E1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color w:val="000000"/>
          <w:sz w:val="22"/>
          <w:szCs w:val="22"/>
          <w:lang w:val="en-GB"/>
        </w:rPr>
        <w:t xml:space="preserve">Agricultural income from Pakistan </w:t>
      </w:r>
      <w:r w:rsidR="00B37FD7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r w:rsidRPr="00B37FD7">
        <w:rPr>
          <w:rFonts w:ascii="Arial" w:hAnsi="Arial" w:cs="Arial"/>
          <w:color w:val="000000"/>
          <w:sz w:val="22"/>
          <w:szCs w:val="22"/>
          <w:lang w:val="en-GB"/>
        </w:rPr>
        <w:t>Rs.1,50,000</w:t>
      </w:r>
    </w:p>
    <w:p w14:paraId="08317E2F" w14:textId="7D800A43" w:rsidR="00594D9F" w:rsidRPr="00B37FD7" w:rsidRDefault="00594D9F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color w:val="000000"/>
          <w:sz w:val="22"/>
          <w:szCs w:val="22"/>
          <w:lang w:val="en-GB"/>
        </w:rPr>
        <w:t>Composite Rent (related expenditure is Rs.5,000)</w:t>
      </w:r>
    </w:p>
    <w:p w14:paraId="1AA9F108" w14:textId="21394CC9" w:rsidR="00594D9F" w:rsidRPr="00B37FD7" w:rsidRDefault="00594D9F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color w:val="000000"/>
          <w:sz w:val="22"/>
          <w:szCs w:val="22"/>
          <w:lang w:val="en-GB"/>
        </w:rPr>
        <w:t>Income tax paid</w:t>
      </w:r>
      <w:r w:rsidR="00B37FD7">
        <w:rPr>
          <w:rFonts w:ascii="Arial" w:hAnsi="Arial" w:cs="Arial"/>
          <w:color w:val="000000"/>
          <w:sz w:val="22"/>
          <w:szCs w:val="22"/>
          <w:lang w:val="en-GB"/>
        </w:rPr>
        <w:t xml:space="preserve"> -</w:t>
      </w:r>
      <w:r w:rsidR="00B37FD7" w:rsidRPr="00B37FD7">
        <w:rPr>
          <w:rFonts w:ascii="Arial" w:hAnsi="Arial" w:cs="Arial"/>
          <w:color w:val="000000"/>
          <w:sz w:val="22"/>
          <w:szCs w:val="22"/>
          <w:lang w:val="en-GB"/>
        </w:rPr>
        <w:t>Rs.</w:t>
      </w:r>
      <w:r w:rsidRPr="00B37FD7">
        <w:rPr>
          <w:rFonts w:ascii="Arial" w:hAnsi="Arial" w:cs="Arial"/>
          <w:color w:val="000000"/>
          <w:sz w:val="22"/>
          <w:szCs w:val="22"/>
          <w:lang w:val="en-GB"/>
        </w:rPr>
        <w:t xml:space="preserve"> 2,000</w:t>
      </w:r>
    </w:p>
    <w:p w14:paraId="1887ECE3" w14:textId="2CFABBB4" w:rsidR="00594D9F" w:rsidRPr="00B37FD7" w:rsidRDefault="00594D9F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color w:val="000000"/>
          <w:sz w:val="22"/>
          <w:szCs w:val="22"/>
          <w:lang w:eastAsia="en-GB"/>
        </w:rPr>
        <w:t>Dividend received</w:t>
      </w:r>
      <w:r w:rsidR="00BF3152" w:rsidRPr="00B37FD7">
        <w:rPr>
          <w:rFonts w:ascii="Arial" w:hAnsi="Arial" w:cs="Arial"/>
          <w:color w:val="000000"/>
          <w:sz w:val="22"/>
          <w:szCs w:val="22"/>
          <w:lang w:eastAsia="en-GB"/>
        </w:rPr>
        <w:t xml:space="preserve"> Rs.10,000</w:t>
      </w:r>
      <w:r w:rsidRPr="00B37FD7">
        <w:rPr>
          <w:rFonts w:ascii="Arial" w:hAnsi="Arial" w:cs="Arial"/>
          <w:color w:val="000000"/>
          <w:sz w:val="22"/>
          <w:szCs w:val="22"/>
          <w:lang w:eastAsia="en-GB"/>
        </w:rPr>
        <w:t xml:space="preserve"> on preference shares of an Indian company and paid 500 by way collection charges </w:t>
      </w:r>
    </w:p>
    <w:p w14:paraId="4696DEE2" w14:textId="6F204B35" w:rsidR="00594D9F" w:rsidRPr="00B37FD7" w:rsidRDefault="008D42EB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Payment made to LIC as premium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Pr="00B37FD7">
        <w:rPr>
          <w:rFonts w:ascii="Arial" w:hAnsi="Arial" w:cs="Arial"/>
          <w:sz w:val="22"/>
          <w:szCs w:val="22"/>
        </w:rPr>
        <w:t>Rs. 2,000</w:t>
      </w:r>
    </w:p>
    <w:p w14:paraId="37AEB3F2" w14:textId="5D5EE567" w:rsidR="008D42EB" w:rsidRPr="00B37FD7" w:rsidRDefault="00BF3152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Spent Rs.25,000 for maintenance of disabled brother (disability 60%)</w:t>
      </w:r>
    </w:p>
    <w:p w14:paraId="1C937A8F" w14:textId="44F220A5" w:rsidR="002354E1" w:rsidRPr="00B37FD7" w:rsidRDefault="002354E1" w:rsidP="00B37FD7">
      <w:pPr>
        <w:pStyle w:val="ListParagraph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Received family pension </w:t>
      </w:r>
      <w:r w:rsidR="00B37FD7">
        <w:rPr>
          <w:rFonts w:ascii="Arial" w:hAnsi="Arial" w:cs="Arial"/>
          <w:sz w:val="22"/>
          <w:szCs w:val="22"/>
        </w:rPr>
        <w:t>-</w:t>
      </w:r>
      <w:r w:rsidRPr="00B37FD7">
        <w:rPr>
          <w:rFonts w:ascii="Arial" w:hAnsi="Arial" w:cs="Arial"/>
          <w:sz w:val="22"/>
          <w:szCs w:val="22"/>
        </w:rPr>
        <w:t>Rs.25,000</w:t>
      </w:r>
    </w:p>
    <w:p w14:paraId="256346C6" w14:textId="77777777" w:rsidR="008B60E1" w:rsidRPr="00B37FD7" w:rsidRDefault="008B60E1" w:rsidP="008B60E1">
      <w:pPr>
        <w:pStyle w:val="ListParagraph"/>
        <w:ind w:left="993"/>
        <w:rPr>
          <w:rFonts w:ascii="Arial" w:hAnsi="Arial" w:cs="Arial"/>
          <w:sz w:val="22"/>
          <w:szCs w:val="22"/>
        </w:rPr>
      </w:pPr>
    </w:p>
    <w:p w14:paraId="1390FAA2" w14:textId="77777777" w:rsidR="0079422B" w:rsidRPr="00B37FD7" w:rsidRDefault="0079422B" w:rsidP="0079422B">
      <w:pPr>
        <w:pStyle w:val="ListParagraph"/>
        <w:rPr>
          <w:rFonts w:ascii="Arial" w:hAnsi="Arial" w:cs="Arial"/>
          <w:sz w:val="22"/>
          <w:szCs w:val="22"/>
        </w:rPr>
      </w:pPr>
    </w:p>
    <w:p w14:paraId="3BEBD8EA" w14:textId="17DB4577" w:rsidR="0079422B" w:rsidRPr="00B37FD7" w:rsidRDefault="0079422B" w:rsidP="003215A9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 a)</w:t>
      </w:r>
      <w:r w:rsidR="00B37FD7">
        <w:rPr>
          <w:rFonts w:ascii="Arial" w:hAnsi="Arial" w:cs="Arial"/>
          <w:sz w:val="22"/>
          <w:szCs w:val="22"/>
        </w:rPr>
        <w:t xml:space="preserve"> 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Mr. Khan purchased a residential house in the previous year 2005-06 for Rs. 2 crores. The house property is sold for Rs. 10 crores in the previous year 2019-20 and the capital gain is invested in two residential house properties worth Rs. 4 crores each. Can he claim the benefit of section 54 in respect of both houses ? </w:t>
      </w:r>
      <w:r w:rsidRPr="00B37FD7">
        <w:rPr>
          <w:rFonts w:ascii="Arial" w:hAnsi="Arial" w:cs="Arial"/>
          <w:b/>
          <w:bCs/>
          <w:sz w:val="22"/>
          <w:szCs w:val="22"/>
          <w:lang w:eastAsia="en-GB"/>
        </w:rPr>
        <w:t>(5 marks)</w:t>
      </w:r>
    </w:p>
    <w:p w14:paraId="7ABB01F4" w14:textId="77777777" w:rsidR="00A51DB6" w:rsidRPr="00B37FD7" w:rsidRDefault="00A51DB6" w:rsidP="003215A9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14:paraId="04921876" w14:textId="37CA1376" w:rsidR="00A51DB6" w:rsidRPr="00802D49" w:rsidRDefault="0079422B" w:rsidP="00802D49">
      <w:pPr>
        <w:pStyle w:val="NormalWeb"/>
        <w:ind w:left="426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B37FD7">
        <w:rPr>
          <w:rFonts w:ascii="Arial" w:hAnsi="Arial" w:cs="Arial"/>
          <w:sz w:val="22"/>
          <w:szCs w:val="22"/>
        </w:rPr>
        <w:t xml:space="preserve">b) 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Mr. X purchases a property for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50000 on 3rd May 1975. The following expenses were incurred by him: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 xml:space="preserve">Cost </w:t>
      </w:r>
      <w:r w:rsidRPr="00B37FD7">
        <w:rPr>
          <w:rFonts w:ascii="Arial" w:hAnsi="Arial" w:cs="Arial"/>
          <w:sz w:val="22"/>
          <w:szCs w:val="22"/>
          <w:lang w:eastAsia="en-GB"/>
        </w:rPr>
        <w:t>o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f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Improvement of property in 1998-99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250,000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,Cost of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Construction of two floors in 2002-03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800,000</w:t>
      </w:r>
      <w:r w:rsidR="005B3F5A">
        <w:rPr>
          <w:rFonts w:ascii="Arial" w:hAnsi="Arial" w:cs="Arial"/>
          <w:sz w:val="22"/>
          <w:szCs w:val="22"/>
          <w:lang w:eastAsia="en-GB"/>
        </w:rPr>
        <w:t>,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 xml:space="preserve">Cost </w:t>
      </w:r>
      <w:r w:rsidRPr="00B37FD7">
        <w:rPr>
          <w:rFonts w:ascii="Arial" w:hAnsi="Arial" w:cs="Arial"/>
          <w:sz w:val="22"/>
          <w:szCs w:val="22"/>
          <w:lang w:eastAsia="en-GB"/>
        </w:rPr>
        <w:t>o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f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Reconstruction and refurbishment of property in 2012-13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15,00,000 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>FMV of property on 1st Apr</w:t>
      </w:r>
      <w:r w:rsidR="005B3F5A">
        <w:rPr>
          <w:rFonts w:ascii="Arial" w:hAnsi="Arial" w:cs="Arial"/>
          <w:sz w:val="22"/>
          <w:szCs w:val="22"/>
          <w:lang w:eastAsia="en-GB"/>
        </w:rPr>
        <w:t xml:space="preserve"> 20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01 is </w:t>
      </w:r>
      <w:r w:rsidR="005B3F5A" w:rsidRPr="00B37FD7">
        <w:rPr>
          <w:rFonts w:ascii="Arial" w:hAnsi="Arial" w:cs="Arial"/>
          <w:sz w:val="22"/>
          <w:szCs w:val="22"/>
          <w:lang w:eastAsia="en-GB"/>
        </w:rPr>
        <w:t xml:space="preserve">Rs </w:t>
      </w:r>
      <w:r w:rsidRPr="00B37FD7">
        <w:rPr>
          <w:rFonts w:ascii="Arial" w:hAnsi="Arial" w:cs="Arial"/>
          <w:sz w:val="22"/>
          <w:szCs w:val="22"/>
          <w:lang w:eastAsia="en-GB"/>
        </w:rPr>
        <w:t>10,00,000. He sells the house on 9th Sep</w:t>
      </w:r>
      <w:r w:rsidR="005B3F5A">
        <w:rPr>
          <w:rFonts w:ascii="Arial" w:hAnsi="Arial" w:cs="Arial"/>
          <w:sz w:val="22"/>
          <w:szCs w:val="22"/>
          <w:lang w:eastAsia="en-GB"/>
        </w:rPr>
        <w:t xml:space="preserve"> 20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19 for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80,00,000 and incurs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250,000 on transfer. Compute the Capital Gains taxable in his hands in AY 2020-21</w:t>
      </w:r>
      <w:proofErr w:type="gramStart"/>
      <w:r w:rsidRPr="00B37FD7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proofErr w:type="gramEnd"/>
      <w:r w:rsidRPr="00B37FD7">
        <w:rPr>
          <w:rFonts w:ascii="Arial" w:hAnsi="Arial" w:cs="Arial"/>
          <w:b/>
          <w:bCs/>
          <w:sz w:val="22"/>
          <w:szCs w:val="22"/>
          <w:lang w:eastAsia="en-GB"/>
        </w:rPr>
        <w:t>5 marks)</w:t>
      </w:r>
      <w:r w:rsidR="00594D9F" w:rsidRPr="00B37FD7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14:paraId="6BBD8BC4" w14:textId="39CF19AA" w:rsidR="00594D9F" w:rsidRPr="00B37FD7" w:rsidRDefault="00FF7272" w:rsidP="003215A9">
      <w:pPr>
        <w:ind w:left="426"/>
        <w:jc w:val="both"/>
        <w:rPr>
          <w:rFonts w:ascii="Arial" w:hAnsi="Arial" w:cs="Arial"/>
          <w:sz w:val="22"/>
          <w:szCs w:val="22"/>
          <w:lang w:eastAsia="en-GB"/>
        </w:rPr>
      </w:pPr>
      <w:r w:rsidRPr="00B37FD7">
        <w:rPr>
          <w:rFonts w:ascii="Arial" w:hAnsi="Arial" w:cs="Arial"/>
          <w:sz w:val="22"/>
          <w:szCs w:val="22"/>
          <w:lang w:eastAsia="en-GB"/>
        </w:rPr>
        <w:lastRenderedPageBreak/>
        <w:t xml:space="preserve">c) 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>X Ltd. has a building acquired on 17/08/201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>8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 xml:space="preserve"> for Rs 5</w:t>
      </w:r>
      <w:proofErr w:type="gramStart"/>
      <w:r w:rsidR="0021548C" w:rsidRPr="00B37FD7">
        <w:rPr>
          <w:rFonts w:ascii="Arial" w:hAnsi="Arial" w:cs="Arial"/>
          <w:sz w:val="22"/>
          <w:szCs w:val="22"/>
          <w:lang w:eastAsia="en-GB"/>
        </w:rPr>
        <w:t>,00,000</w:t>
      </w:r>
      <w:proofErr w:type="gramEnd"/>
      <w:r w:rsidR="0021548C" w:rsidRPr="00B37FD7">
        <w:rPr>
          <w:rFonts w:ascii="Arial" w:hAnsi="Arial" w:cs="Arial"/>
          <w:sz w:val="22"/>
          <w:szCs w:val="22"/>
          <w:lang w:eastAsia="en-GB"/>
        </w:rPr>
        <w:t xml:space="preserve">. The </w:t>
      </w:r>
      <w:proofErr w:type="spellStart"/>
      <w:r w:rsidR="0021548C" w:rsidRPr="00B37FD7">
        <w:rPr>
          <w:rFonts w:ascii="Arial" w:hAnsi="Arial" w:cs="Arial"/>
          <w:sz w:val="22"/>
          <w:szCs w:val="22"/>
          <w:lang w:eastAsia="en-GB"/>
        </w:rPr>
        <w:t>assessee</w:t>
      </w:r>
      <w:proofErr w:type="spellEnd"/>
      <w:r w:rsidR="0021548C" w:rsidRPr="00B37FD7">
        <w:rPr>
          <w:rFonts w:ascii="Arial" w:hAnsi="Arial" w:cs="Arial"/>
          <w:sz w:val="22"/>
          <w:szCs w:val="22"/>
          <w:lang w:eastAsia="en-GB"/>
        </w:rPr>
        <w:t>, as a tenant, earlier used the building, for industrial purpose since last 7 years and even after purchase it is continuously used for industrial purpose. Such building is compulsorily acquired by Government at an agreed value of 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 xml:space="preserve"> 12,00,000 as on 15/07/20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>19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 xml:space="preserve"> The compensation was received on 1/03/202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>0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>. The written down value of the block (consist of 3 buildings) as on 1/04/20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>19</w:t>
      </w:r>
      <w:r w:rsidR="0021548C" w:rsidRPr="00B37FD7">
        <w:rPr>
          <w:rFonts w:ascii="Arial" w:hAnsi="Arial" w:cs="Arial"/>
          <w:sz w:val="22"/>
          <w:szCs w:val="22"/>
          <w:lang w:eastAsia="en-GB"/>
        </w:rPr>
        <w:t xml:space="preserve"> is </w:t>
      </w:r>
    </w:p>
    <w:p w14:paraId="5D8A29BD" w14:textId="59185766" w:rsidR="008D42EB" w:rsidRPr="00B37FD7" w:rsidRDefault="0021548C" w:rsidP="003215A9">
      <w:pPr>
        <w:ind w:left="426"/>
        <w:jc w:val="both"/>
        <w:rPr>
          <w:rFonts w:ascii="Arial" w:hAnsi="Arial" w:cs="Arial"/>
          <w:sz w:val="22"/>
          <w:szCs w:val="22"/>
          <w:lang w:eastAsia="en-GB"/>
        </w:rPr>
      </w:pPr>
      <w:r w:rsidRPr="00B37FD7">
        <w:rPr>
          <w:rFonts w:ascii="Arial" w:hAnsi="Arial" w:cs="Arial"/>
          <w:sz w:val="22"/>
          <w:szCs w:val="22"/>
          <w:lang w:eastAsia="en-GB"/>
        </w:rPr>
        <w:t>Rs</w:t>
      </w:r>
      <w:r w:rsidR="005B3F5A">
        <w:rPr>
          <w:rFonts w:ascii="Arial" w:hAnsi="Arial" w:cs="Arial"/>
          <w:sz w:val="22"/>
          <w:szCs w:val="22"/>
          <w:lang w:eastAsia="en-GB"/>
        </w:rPr>
        <w:t>.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 7,50,000. The company acquired a new building for industrial purpose for 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>Rs.</w:t>
      </w:r>
      <w:r w:rsidRPr="00B37FD7">
        <w:rPr>
          <w:rFonts w:ascii="Arial" w:hAnsi="Arial" w:cs="Arial"/>
          <w:sz w:val="22"/>
          <w:szCs w:val="22"/>
          <w:lang w:eastAsia="en-GB"/>
        </w:rPr>
        <w:t>2,00,000 as on – Case A) 31/03/202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>0</w:t>
      </w:r>
      <w:r w:rsidRPr="00B37FD7">
        <w:rPr>
          <w:rFonts w:ascii="Arial" w:hAnsi="Arial" w:cs="Arial"/>
          <w:sz w:val="22"/>
          <w:szCs w:val="22"/>
          <w:lang w:eastAsia="en-GB"/>
        </w:rPr>
        <w:t xml:space="preserve">; Determine his taxable capital gain. </w:t>
      </w:r>
      <w:r w:rsidR="008B60E1" w:rsidRPr="00B37FD7">
        <w:rPr>
          <w:rFonts w:ascii="Arial" w:hAnsi="Arial" w:cs="Arial"/>
          <w:b/>
          <w:bCs/>
          <w:sz w:val="22"/>
          <w:szCs w:val="22"/>
          <w:lang w:eastAsia="en-GB"/>
        </w:rPr>
        <w:t>(5 marks)</w:t>
      </w:r>
      <w:r w:rsidR="00594D9F" w:rsidRPr="00B37FD7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771588E" w14:textId="41EA88AD" w:rsidR="00A51DB6" w:rsidRPr="00B37FD7" w:rsidRDefault="00594D9F" w:rsidP="003215A9">
      <w:pPr>
        <w:ind w:left="426"/>
        <w:jc w:val="both"/>
        <w:rPr>
          <w:rFonts w:ascii="Arial" w:hAnsi="Arial" w:cs="Arial"/>
          <w:sz w:val="22"/>
          <w:szCs w:val="22"/>
          <w:lang w:eastAsia="en-GB"/>
        </w:rPr>
      </w:pPr>
      <w:r w:rsidRPr="00B37FD7">
        <w:rPr>
          <w:rFonts w:ascii="Arial" w:hAnsi="Arial" w:cs="Arial"/>
          <w:sz w:val="22"/>
          <w:szCs w:val="22"/>
          <w:lang w:eastAsia="en-GB"/>
        </w:rPr>
        <w:t>CII (19-20)= 289;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37FD7">
        <w:rPr>
          <w:rFonts w:ascii="Arial" w:hAnsi="Arial" w:cs="Arial"/>
          <w:sz w:val="22"/>
          <w:szCs w:val="22"/>
          <w:lang w:eastAsia="en-GB"/>
        </w:rPr>
        <w:t>CII (02-03)= 105;  CII(12-13) = 200</w:t>
      </w:r>
      <w:r w:rsidR="008D42EB" w:rsidRPr="00B37FD7">
        <w:rPr>
          <w:rFonts w:ascii="Arial" w:hAnsi="Arial" w:cs="Arial"/>
          <w:sz w:val="22"/>
          <w:szCs w:val="22"/>
          <w:lang w:eastAsia="en-GB"/>
        </w:rPr>
        <w:t xml:space="preserve">; CII (05-06)=117; </w:t>
      </w:r>
    </w:p>
    <w:p w14:paraId="2A6FA218" w14:textId="77777777" w:rsidR="00A51DB6" w:rsidRPr="00B37FD7" w:rsidRDefault="00A51DB6" w:rsidP="0079422B">
      <w:pPr>
        <w:pStyle w:val="ListParagraph"/>
        <w:rPr>
          <w:rFonts w:ascii="Arial" w:hAnsi="Arial" w:cs="Arial"/>
          <w:sz w:val="22"/>
          <w:szCs w:val="22"/>
        </w:rPr>
      </w:pPr>
    </w:p>
    <w:p w14:paraId="38E9B70E" w14:textId="0F75B609" w:rsidR="0079422B" w:rsidRPr="00B37FD7" w:rsidRDefault="0079422B" w:rsidP="0079422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The following is the Receipt And Payment Account of a medical practitioner </w:t>
      </w:r>
      <w:proofErr w:type="spellStart"/>
      <w:r w:rsidRPr="00B37FD7">
        <w:rPr>
          <w:rFonts w:ascii="Arial" w:hAnsi="Arial" w:cs="Arial"/>
          <w:sz w:val="22"/>
          <w:szCs w:val="22"/>
        </w:rPr>
        <w:t>Dr.Harshini</w:t>
      </w:r>
      <w:proofErr w:type="spellEnd"/>
      <w:r w:rsidRPr="00B37FD7">
        <w:rPr>
          <w:rFonts w:ascii="Arial" w:hAnsi="Arial" w:cs="Arial"/>
          <w:sz w:val="22"/>
          <w:szCs w:val="22"/>
        </w:rPr>
        <w:t xml:space="preserve"> for the year ended 31-3-20</w:t>
      </w:r>
      <w:r w:rsidR="008D42EB" w:rsidRPr="00B37FD7">
        <w:rPr>
          <w:rFonts w:ascii="Arial" w:hAnsi="Arial" w:cs="Arial"/>
          <w:sz w:val="22"/>
          <w:szCs w:val="22"/>
        </w:rPr>
        <w:t>19</w:t>
      </w:r>
    </w:p>
    <w:p w14:paraId="79205665" w14:textId="1FDFB2A9" w:rsidR="0079422B" w:rsidRDefault="0079422B" w:rsidP="0079422B">
      <w:pPr>
        <w:jc w:val="center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Receipt And Payment Account for the year ended 31-3-20</w:t>
      </w:r>
      <w:r w:rsidR="008D42EB" w:rsidRPr="00B37FD7">
        <w:rPr>
          <w:rFonts w:ascii="Arial" w:hAnsi="Arial" w:cs="Arial"/>
          <w:sz w:val="22"/>
          <w:szCs w:val="22"/>
        </w:rPr>
        <w:t>19</w:t>
      </w:r>
    </w:p>
    <w:p w14:paraId="6F0AFEC9" w14:textId="77777777" w:rsidR="00802D49" w:rsidRPr="00B37FD7" w:rsidRDefault="00802D49" w:rsidP="0079422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1073"/>
        <w:gridCol w:w="4612"/>
        <w:gridCol w:w="1073"/>
      </w:tblGrid>
      <w:tr w:rsidR="0079422B" w:rsidRPr="00B37FD7" w14:paraId="67C3B4CA" w14:textId="77777777" w:rsidTr="003C0E44">
        <w:trPr>
          <w:trHeight w:val="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F5760" w14:textId="77777777" w:rsidR="0079422B" w:rsidRPr="00B37FD7" w:rsidRDefault="0079422B" w:rsidP="003F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Receipts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34A" w14:textId="77777777" w:rsidR="0079422B" w:rsidRPr="00B37FD7" w:rsidRDefault="0079422B" w:rsidP="003F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2990" w14:textId="77777777" w:rsidR="0079422B" w:rsidRPr="00B37FD7" w:rsidRDefault="0079422B" w:rsidP="003F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Payment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E52" w14:textId="77777777" w:rsidR="0079422B" w:rsidRPr="00B37FD7" w:rsidRDefault="0079422B" w:rsidP="003F0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</w:tr>
      <w:tr w:rsidR="0079422B" w:rsidRPr="00B37FD7" w14:paraId="6E052C1D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A3E4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To Balance b/d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AFF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1,20,000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01F6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Clinic rent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C20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79422B" w:rsidRPr="00B37FD7" w14:paraId="0079CA09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4B7C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To Visiting fess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858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   80,000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F8B6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Staff Salaries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F32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80000</w:t>
            </w:r>
          </w:p>
        </w:tc>
      </w:tr>
      <w:tr w:rsidR="0079422B" w:rsidRPr="00B37FD7" w14:paraId="35C38FEC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58B7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To Consultation fees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D16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   65,000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F373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Rent and taxes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DEF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25000</w:t>
            </w:r>
          </w:p>
        </w:tc>
      </w:tr>
      <w:tr w:rsidR="0079422B" w:rsidRPr="00B37FD7" w14:paraId="739B9BA4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1482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To Sale of Medicines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132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   45,000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206D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Electricity and water Charges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9B3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14000</w:t>
            </w:r>
          </w:p>
        </w:tc>
      </w:tr>
      <w:tr w:rsidR="0079422B" w:rsidRPr="00B37FD7" w14:paraId="0A98BFD4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C6D5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To Operation theatre rent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4B7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   25,000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BA6D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Purchase of Medical Books(annual publication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1A8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14000</w:t>
            </w:r>
          </w:p>
        </w:tc>
      </w:tr>
      <w:tr w:rsidR="0079422B" w:rsidRPr="00B37FD7" w14:paraId="57A0F181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DAAB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To Interest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3DF" w14:textId="77777777" w:rsidR="0079422B" w:rsidRPr="00B37FD7" w:rsidRDefault="0079422B" w:rsidP="003C0E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         25,000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5C02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Purchases of surgical equipment’s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2D5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40000</w:t>
            </w:r>
          </w:p>
        </w:tc>
      </w:tr>
      <w:tr w:rsidR="0079422B" w:rsidRPr="00B37FD7" w14:paraId="27CB87F9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D0AE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5DA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A296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Motor car expenses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EE3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79422B" w:rsidRPr="00B37FD7" w14:paraId="321A580D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1886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7F2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2DCB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7F8AB87" w14:textId="2E8C8F46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Medical association member fees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839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79422B" w:rsidRPr="00B37FD7" w14:paraId="16EAC44E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C04B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15C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9F99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A7F9E2A" w14:textId="6826BBE1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Audit Fees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6DC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</w:tr>
      <w:tr w:rsidR="0079422B" w:rsidRPr="00B37FD7" w14:paraId="0EC98ACD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A885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B66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03D0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CE78CCF" w14:textId="4CB189E5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Staff welfare expenses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FE0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</w:tr>
      <w:tr w:rsidR="0079422B" w:rsidRPr="00B37FD7" w14:paraId="4249C1FE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88DA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DBE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1E4B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3F7471A" w14:textId="7F13126F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Diwali expenses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B8F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79422B" w:rsidRPr="00B37FD7" w14:paraId="37609C00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0D55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A7A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7684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255E092" w14:textId="2111E15D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Entertainment expenses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FE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</w:tr>
      <w:tr w:rsidR="0079422B" w:rsidRPr="00B37FD7" w14:paraId="42F30008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883D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6A4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7201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5B89A2F" w14:textId="74727599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 xml:space="preserve">By Medicine Purchased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74B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30000</w:t>
            </w:r>
          </w:p>
        </w:tc>
      </w:tr>
      <w:tr w:rsidR="0079422B" w:rsidRPr="00B37FD7" w14:paraId="15B02FA2" w14:textId="77777777" w:rsidTr="003C0E44">
        <w:trPr>
          <w:trHeight w:val="5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1E0D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F2E" w14:textId="77777777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76BB" w14:textId="77777777" w:rsidR="003C0E44" w:rsidRPr="00B37FD7" w:rsidRDefault="003C0E44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90F1EA8" w14:textId="06208149" w:rsidR="0079422B" w:rsidRPr="00B37FD7" w:rsidRDefault="0079422B" w:rsidP="003C0E4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By Balance c/d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21E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67000</w:t>
            </w:r>
          </w:p>
        </w:tc>
      </w:tr>
      <w:tr w:rsidR="0079422B" w:rsidRPr="00B37FD7" w14:paraId="1E25E4D6" w14:textId="77777777" w:rsidTr="003C0E44">
        <w:trPr>
          <w:trHeight w:val="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01F50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227" w14:textId="77777777" w:rsidR="0079422B" w:rsidRPr="00B37FD7" w:rsidRDefault="0079422B" w:rsidP="003F0E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3,60,000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54D97" w14:textId="77777777" w:rsidR="0079422B" w:rsidRPr="00B37FD7" w:rsidRDefault="0079422B" w:rsidP="003F0EFA">
            <w:pPr>
              <w:rPr>
                <w:rFonts w:ascii="Arial" w:hAnsi="Arial" w:cs="Arial"/>
                <w:sz w:val="22"/>
                <w:szCs w:val="22"/>
              </w:rPr>
            </w:pPr>
            <w:r w:rsidRPr="00B37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EE8" w14:textId="34200753" w:rsidR="0079422B" w:rsidRPr="00B37FD7" w:rsidRDefault="0079422B" w:rsidP="003F0E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F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3F5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B37FD7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5B3F5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B37FD7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</w:tr>
    </w:tbl>
    <w:p w14:paraId="2EC8B551" w14:textId="77777777" w:rsidR="0079422B" w:rsidRPr="00B37FD7" w:rsidRDefault="0079422B" w:rsidP="0079422B">
      <w:pPr>
        <w:jc w:val="center"/>
        <w:rPr>
          <w:rFonts w:ascii="Arial" w:hAnsi="Arial" w:cs="Arial"/>
          <w:sz w:val="22"/>
          <w:szCs w:val="22"/>
        </w:rPr>
      </w:pPr>
    </w:p>
    <w:p w14:paraId="64E0BA84" w14:textId="4A5D25F1" w:rsidR="0079422B" w:rsidRDefault="0079422B" w:rsidP="0079422B">
      <w:pPr>
        <w:pStyle w:val="ListParagraph"/>
        <w:ind w:left="1134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  <w:u w:val="single"/>
        </w:rPr>
        <w:t xml:space="preserve">Additional Information </w:t>
      </w:r>
    </w:p>
    <w:p w14:paraId="72857D4B" w14:textId="77777777" w:rsidR="005B3F5A" w:rsidRPr="00B37FD7" w:rsidRDefault="005B3F5A" w:rsidP="0079422B">
      <w:pPr>
        <w:pStyle w:val="ListParagraph"/>
        <w:ind w:left="1134"/>
        <w:rPr>
          <w:rFonts w:ascii="Arial" w:hAnsi="Arial" w:cs="Arial"/>
          <w:sz w:val="22"/>
          <w:szCs w:val="22"/>
          <w:u w:val="single"/>
        </w:rPr>
      </w:pPr>
    </w:p>
    <w:p w14:paraId="1C604ED8" w14:textId="77777777" w:rsidR="0079422B" w:rsidRPr="00B37FD7" w:rsidRDefault="0079422B" w:rsidP="0079422B">
      <w:pPr>
        <w:pStyle w:val="ListParagraph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</w:rPr>
        <w:t>Gift From patient Rs.4,000 was given to him by a patient not included in the account.</w:t>
      </w:r>
    </w:p>
    <w:p w14:paraId="35BD75BB" w14:textId="77777777" w:rsidR="0079422B" w:rsidRPr="00B37FD7" w:rsidRDefault="0079422B" w:rsidP="0079422B">
      <w:pPr>
        <w:pStyle w:val="ListParagraph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</w:rPr>
        <w:t>¼ of motor car expanses relate to personal use .</w:t>
      </w:r>
    </w:p>
    <w:p w14:paraId="405A68CA" w14:textId="77777777" w:rsidR="0079422B" w:rsidRPr="00B37FD7" w:rsidRDefault="0079422B" w:rsidP="0079422B">
      <w:pPr>
        <w:pStyle w:val="ListParagraph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</w:rPr>
        <w:t>The rate of depreciation on surgical equipment is 15%</w:t>
      </w:r>
    </w:p>
    <w:p w14:paraId="6772EFC3" w14:textId="77777777" w:rsidR="0079422B" w:rsidRPr="00B37FD7" w:rsidRDefault="0079422B" w:rsidP="0079422B">
      <w:pPr>
        <w:pStyle w:val="ListParagraph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</w:rPr>
        <w:t>Interest received is on Bank deposits .</w:t>
      </w:r>
    </w:p>
    <w:p w14:paraId="3F64F8A3" w14:textId="77777777" w:rsidR="0079422B" w:rsidRPr="00B37FD7" w:rsidRDefault="0079422B" w:rsidP="0079422B">
      <w:pPr>
        <w:pStyle w:val="ListParagraph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  <w:u w:val="single"/>
        </w:rPr>
      </w:pPr>
      <w:r w:rsidRPr="00B37FD7">
        <w:rPr>
          <w:rFonts w:ascii="Arial" w:hAnsi="Arial" w:cs="Arial"/>
          <w:sz w:val="22"/>
          <w:szCs w:val="22"/>
        </w:rPr>
        <w:t>Audit fee includes Income tax appeal expenses of Rs.10,000.</w:t>
      </w:r>
    </w:p>
    <w:p w14:paraId="13E8865D" w14:textId="13DD5F28" w:rsidR="00C77A30" w:rsidRPr="00802D49" w:rsidRDefault="0079422B" w:rsidP="00802D49">
      <w:pPr>
        <w:ind w:left="993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Compute his taxable income from profession for the assessment year 202</w:t>
      </w:r>
      <w:r w:rsidR="008D42EB" w:rsidRPr="00B37FD7">
        <w:rPr>
          <w:rFonts w:ascii="Arial" w:hAnsi="Arial" w:cs="Arial"/>
          <w:sz w:val="22"/>
          <w:szCs w:val="22"/>
        </w:rPr>
        <w:t>0-2021</w:t>
      </w:r>
    </w:p>
    <w:p w14:paraId="2D3ED6FB" w14:textId="77777777" w:rsidR="00C77A30" w:rsidRPr="00E43401" w:rsidRDefault="00C77A30" w:rsidP="0079422B">
      <w:pPr>
        <w:rPr>
          <w:rFonts w:ascii="Arial" w:hAnsi="Arial" w:cs="Arial"/>
        </w:rPr>
      </w:pPr>
    </w:p>
    <w:p w14:paraId="5E59588D" w14:textId="77777777" w:rsidR="00802D49" w:rsidRDefault="00802D49" w:rsidP="0079422B">
      <w:pPr>
        <w:pStyle w:val="yiv2058623908msonormal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</w:p>
    <w:p w14:paraId="24A70C64" w14:textId="77777777" w:rsidR="00802D49" w:rsidRDefault="00802D49" w:rsidP="0079422B">
      <w:pPr>
        <w:pStyle w:val="yiv2058623908msonormal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</w:p>
    <w:p w14:paraId="379312C6" w14:textId="77777777" w:rsidR="00802D49" w:rsidRDefault="00802D49" w:rsidP="0079422B">
      <w:pPr>
        <w:pStyle w:val="yiv2058623908msonormal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</w:p>
    <w:p w14:paraId="15061CBC" w14:textId="77777777" w:rsidR="0079422B" w:rsidRDefault="0079422B" w:rsidP="0079422B">
      <w:pPr>
        <w:pStyle w:val="yiv2058623908msonormal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  <w:r w:rsidRPr="00E43401">
        <w:rPr>
          <w:rFonts w:ascii="Arial" w:hAnsi="Arial" w:cs="Arial"/>
          <w:b/>
          <w:iCs/>
          <w:lang w:val="en-IN"/>
        </w:rPr>
        <w:lastRenderedPageBreak/>
        <w:t>SECTION – D</w:t>
      </w:r>
    </w:p>
    <w:p w14:paraId="63487DB2" w14:textId="77777777" w:rsidR="00802D49" w:rsidRPr="00E43401" w:rsidRDefault="00802D49" w:rsidP="0079422B">
      <w:pPr>
        <w:pStyle w:val="yiv2058623908msonormal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iCs/>
          <w:lang w:val="en-IN"/>
        </w:rPr>
      </w:pPr>
    </w:p>
    <w:p w14:paraId="26890CF9" w14:textId="60B470B9" w:rsidR="0079422B" w:rsidRDefault="00E43401" w:rsidP="00E43401">
      <w:pPr>
        <w:pStyle w:val="ListParagraph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                                    </w:t>
      </w:r>
      <w:r w:rsidR="0079422B" w:rsidRPr="00E43401">
        <w:rPr>
          <w:rFonts w:ascii="Arial" w:hAnsi="Arial" w:cs="Arial"/>
          <w:b/>
        </w:rPr>
        <w:t>Compulsory Question</w:t>
      </w:r>
      <w:r w:rsidR="0079422B" w:rsidRPr="00E43401">
        <w:rPr>
          <w:rFonts w:ascii="Arial" w:hAnsi="Arial" w:cs="Arial"/>
          <w:b/>
        </w:rPr>
        <w:tab/>
      </w:r>
      <w:r w:rsidR="0079422B" w:rsidRPr="00E43401">
        <w:rPr>
          <w:rFonts w:ascii="Arial" w:hAnsi="Arial" w:cs="Arial"/>
          <w:b/>
        </w:rPr>
        <w:tab/>
      </w:r>
      <w:r w:rsidR="00B37FD7" w:rsidRPr="00E4340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="00B37FD7" w:rsidRPr="00E43401">
        <w:rPr>
          <w:rFonts w:ascii="Arial" w:hAnsi="Arial" w:cs="Arial"/>
          <w:b/>
        </w:rPr>
        <w:t xml:space="preserve">        </w:t>
      </w:r>
      <w:r w:rsidR="0079422B" w:rsidRPr="00E43401">
        <w:rPr>
          <w:rFonts w:ascii="Arial" w:hAnsi="Arial" w:cs="Arial"/>
          <w:b/>
        </w:rPr>
        <w:t>[</w:t>
      </w:r>
      <w:r w:rsidR="0079422B" w:rsidRPr="00E43401">
        <w:rPr>
          <w:rFonts w:ascii="Arial" w:hAnsi="Arial" w:cs="Arial"/>
          <w:b/>
          <w:iCs/>
        </w:rPr>
        <w:t>1x15=15]</w:t>
      </w:r>
    </w:p>
    <w:p w14:paraId="05555D33" w14:textId="77777777" w:rsidR="005B3F5A" w:rsidRPr="00E43401" w:rsidRDefault="005B3F5A" w:rsidP="00E43401">
      <w:pPr>
        <w:pStyle w:val="ListParagraph"/>
        <w:jc w:val="center"/>
        <w:rPr>
          <w:rFonts w:ascii="Arial" w:hAnsi="Arial" w:cs="Arial"/>
          <w:b/>
          <w:iCs/>
        </w:rPr>
      </w:pPr>
    </w:p>
    <w:p w14:paraId="7C769178" w14:textId="77777777" w:rsidR="008F02FA" w:rsidRPr="00B37FD7" w:rsidRDefault="0079422B" w:rsidP="0079422B">
      <w:pPr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14. Mr. ‘A’ had income against the following heads</w:t>
      </w:r>
    </w:p>
    <w:p w14:paraId="6731418E" w14:textId="77777777" w:rsidR="0010398A" w:rsidRPr="00B37FD7" w:rsidRDefault="0079422B" w:rsidP="0079422B">
      <w:pPr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 </w:t>
      </w:r>
    </w:p>
    <w:p w14:paraId="7E7A7B5F" w14:textId="2E162507" w:rsidR="008F02F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Taxable salary incom</w:t>
      </w:r>
      <w:r w:rsidR="008F02FA" w:rsidRPr="00B37FD7">
        <w:rPr>
          <w:rFonts w:ascii="Arial" w:hAnsi="Arial" w:cs="Arial"/>
          <w:sz w:val="22"/>
          <w:szCs w:val="22"/>
        </w:rPr>
        <w:t xml:space="preserve">e of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="008F02FA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</w:rPr>
        <w:t xml:space="preserve">40,000 </w:t>
      </w:r>
    </w:p>
    <w:p w14:paraId="7F4A9916" w14:textId="261B6E5C" w:rsidR="008F02F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Income from house property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="008F02FA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</w:rPr>
        <w:t xml:space="preserve">75,000 </w:t>
      </w:r>
    </w:p>
    <w:p w14:paraId="666A7973" w14:textId="22973B70" w:rsidR="008F02F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Income from other sources</w:t>
      </w:r>
      <w:r w:rsidR="008F02FA" w:rsidRPr="00B37FD7">
        <w:rPr>
          <w:rFonts w:ascii="Arial" w:hAnsi="Arial" w:cs="Arial"/>
          <w:sz w:val="22"/>
          <w:szCs w:val="22"/>
        </w:rPr>
        <w:t xml:space="preserve">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="008F02FA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</w:rPr>
        <w:t xml:space="preserve">20,000 </w:t>
      </w:r>
    </w:p>
    <w:p w14:paraId="38D0590E" w14:textId="48EB089B" w:rsidR="008F02FA" w:rsidRPr="00B37FD7" w:rsidRDefault="008F02FA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Long term Capital Gain </w:t>
      </w:r>
      <w:r w:rsidR="003215A9">
        <w:rPr>
          <w:rFonts w:ascii="Arial" w:hAnsi="Arial" w:cs="Arial"/>
          <w:sz w:val="22"/>
          <w:szCs w:val="22"/>
        </w:rPr>
        <w:t xml:space="preserve">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Pr="00B37FD7">
        <w:rPr>
          <w:rFonts w:ascii="Arial" w:hAnsi="Arial" w:cs="Arial"/>
          <w:sz w:val="22"/>
          <w:szCs w:val="22"/>
        </w:rPr>
        <w:t>Rs.2,50,000</w:t>
      </w:r>
    </w:p>
    <w:p w14:paraId="5CCEA113" w14:textId="11C86D52" w:rsidR="008F02F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Interest on securities of DCM Ltd. Gross</w:t>
      </w:r>
      <w:r w:rsidR="008F02FA" w:rsidRPr="00B37FD7">
        <w:rPr>
          <w:rFonts w:ascii="Arial" w:hAnsi="Arial" w:cs="Arial"/>
          <w:sz w:val="22"/>
          <w:szCs w:val="22"/>
        </w:rPr>
        <w:t xml:space="preserve"> </w:t>
      </w:r>
      <w:r w:rsidR="00B37FD7">
        <w:rPr>
          <w:rFonts w:ascii="Arial" w:hAnsi="Arial" w:cs="Arial"/>
          <w:sz w:val="22"/>
          <w:szCs w:val="22"/>
        </w:rPr>
        <w:t xml:space="preserve">- </w:t>
      </w:r>
      <w:r w:rsidR="008F02FA" w:rsidRPr="00B37FD7">
        <w:rPr>
          <w:rFonts w:ascii="Arial" w:hAnsi="Arial" w:cs="Arial"/>
          <w:sz w:val="22"/>
          <w:szCs w:val="22"/>
        </w:rPr>
        <w:t>Rs.</w:t>
      </w:r>
      <w:r w:rsidRPr="00B37FD7">
        <w:rPr>
          <w:rFonts w:ascii="Arial" w:hAnsi="Arial" w:cs="Arial"/>
          <w:sz w:val="22"/>
          <w:szCs w:val="22"/>
        </w:rPr>
        <w:t xml:space="preserve">8,000 </w:t>
      </w:r>
    </w:p>
    <w:p w14:paraId="1D438FD1" w14:textId="4C0C1F16" w:rsidR="0010398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He made following payments: Contribution to P.F. (recognised)</w:t>
      </w:r>
      <w:r w:rsidR="00B37FD7">
        <w:rPr>
          <w:rFonts w:ascii="Arial" w:hAnsi="Arial" w:cs="Arial"/>
          <w:sz w:val="22"/>
          <w:szCs w:val="22"/>
        </w:rPr>
        <w:t xml:space="preserve"> –</w:t>
      </w:r>
      <w:r w:rsidRPr="00B37FD7">
        <w:rPr>
          <w:rFonts w:ascii="Arial" w:hAnsi="Arial" w:cs="Arial"/>
          <w:sz w:val="22"/>
          <w:szCs w:val="22"/>
        </w:rPr>
        <w:t xml:space="preserve"> </w:t>
      </w:r>
      <w:r w:rsidR="0010398A" w:rsidRPr="00B37FD7">
        <w:rPr>
          <w:rFonts w:ascii="Arial" w:hAnsi="Arial" w:cs="Arial"/>
          <w:sz w:val="22"/>
          <w:szCs w:val="22"/>
        </w:rPr>
        <w:t>Rs</w:t>
      </w:r>
      <w:r w:rsidR="00B37FD7">
        <w:rPr>
          <w:rFonts w:ascii="Arial" w:hAnsi="Arial" w:cs="Arial"/>
          <w:sz w:val="22"/>
          <w:szCs w:val="22"/>
        </w:rPr>
        <w:t>.</w:t>
      </w:r>
      <w:r w:rsidR="0010398A" w:rsidRPr="00B37FD7">
        <w:rPr>
          <w:rFonts w:ascii="Arial" w:hAnsi="Arial" w:cs="Arial"/>
          <w:sz w:val="22"/>
          <w:szCs w:val="22"/>
        </w:rPr>
        <w:t xml:space="preserve"> </w:t>
      </w:r>
      <w:r w:rsidRPr="00B37FD7">
        <w:rPr>
          <w:rFonts w:ascii="Arial" w:hAnsi="Arial" w:cs="Arial"/>
          <w:sz w:val="22"/>
          <w:szCs w:val="22"/>
        </w:rPr>
        <w:t xml:space="preserve">2,000 </w:t>
      </w:r>
    </w:p>
    <w:p w14:paraId="65A3997B" w14:textId="7C936B76" w:rsidR="0010398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Donation to the Prime Minister’s National Relief Fund </w:t>
      </w:r>
      <w:r w:rsidR="00B37FD7">
        <w:rPr>
          <w:rFonts w:ascii="Arial" w:hAnsi="Arial" w:cs="Arial"/>
          <w:sz w:val="22"/>
          <w:szCs w:val="22"/>
        </w:rPr>
        <w:t xml:space="preserve"> - </w:t>
      </w:r>
      <w:r w:rsidR="0010398A" w:rsidRPr="00B37FD7">
        <w:rPr>
          <w:rFonts w:ascii="Arial" w:hAnsi="Arial" w:cs="Arial"/>
          <w:sz w:val="22"/>
          <w:szCs w:val="22"/>
        </w:rPr>
        <w:t>Rs</w:t>
      </w:r>
      <w:r w:rsidR="00B37FD7">
        <w:rPr>
          <w:rFonts w:ascii="Arial" w:hAnsi="Arial" w:cs="Arial"/>
          <w:sz w:val="22"/>
          <w:szCs w:val="22"/>
        </w:rPr>
        <w:t>.</w:t>
      </w:r>
      <w:r w:rsidRPr="00B37FD7">
        <w:rPr>
          <w:rFonts w:ascii="Arial" w:hAnsi="Arial" w:cs="Arial"/>
          <w:sz w:val="22"/>
          <w:szCs w:val="22"/>
        </w:rPr>
        <w:t xml:space="preserve">2,500 </w:t>
      </w:r>
    </w:p>
    <w:p w14:paraId="5DA1E7C5" w14:textId="6B970FE0" w:rsidR="0010398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Donation to the Indira Gandhi Memorial Trust </w:t>
      </w:r>
      <w:r w:rsidR="00B37FD7">
        <w:rPr>
          <w:rFonts w:ascii="Arial" w:hAnsi="Arial" w:cs="Arial"/>
          <w:sz w:val="22"/>
          <w:szCs w:val="22"/>
        </w:rPr>
        <w:t xml:space="preserve">– </w:t>
      </w:r>
      <w:r w:rsidR="0010398A" w:rsidRPr="00B37FD7">
        <w:rPr>
          <w:rFonts w:ascii="Arial" w:hAnsi="Arial" w:cs="Arial"/>
          <w:sz w:val="22"/>
          <w:szCs w:val="22"/>
        </w:rPr>
        <w:t>Rs</w:t>
      </w:r>
      <w:r w:rsidR="00B37FD7">
        <w:rPr>
          <w:rFonts w:ascii="Arial" w:hAnsi="Arial" w:cs="Arial"/>
          <w:sz w:val="22"/>
          <w:szCs w:val="22"/>
        </w:rPr>
        <w:t>.</w:t>
      </w:r>
      <w:r w:rsidRPr="00B37FD7">
        <w:rPr>
          <w:rFonts w:ascii="Arial" w:hAnsi="Arial" w:cs="Arial"/>
          <w:sz w:val="22"/>
          <w:szCs w:val="22"/>
        </w:rPr>
        <w:t xml:space="preserve">4,000 </w:t>
      </w:r>
    </w:p>
    <w:p w14:paraId="53529315" w14:textId="441BDF97" w:rsidR="0010398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Donation to an approved association for promoting family planning </w:t>
      </w:r>
      <w:r w:rsidR="00B37FD7">
        <w:rPr>
          <w:rFonts w:ascii="Arial" w:hAnsi="Arial" w:cs="Arial"/>
          <w:sz w:val="22"/>
          <w:szCs w:val="22"/>
        </w:rPr>
        <w:t xml:space="preserve">– </w:t>
      </w:r>
      <w:r w:rsidR="0010398A" w:rsidRPr="00B37FD7">
        <w:rPr>
          <w:rFonts w:ascii="Arial" w:hAnsi="Arial" w:cs="Arial"/>
          <w:sz w:val="22"/>
          <w:szCs w:val="22"/>
        </w:rPr>
        <w:t>Rs</w:t>
      </w:r>
      <w:r w:rsidR="00B37FD7">
        <w:rPr>
          <w:rFonts w:ascii="Arial" w:hAnsi="Arial" w:cs="Arial"/>
          <w:sz w:val="22"/>
          <w:szCs w:val="22"/>
        </w:rPr>
        <w:t>.</w:t>
      </w:r>
      <w:r w:rsidRPr="00B37FD7">
        <w:rPr>
          <w:rFonts w:ascii="Arial" w:hAnsi="Arial" w:cs="Arial"/>
          <w:sz w:val="22"/>
          <w:szCs w:val="22"/>
        </w:rPr>
        <w:t>4,000</w:t>
      </w:r>
    </w:p>
    <w:p w14:paraId="1FF8F30B" w14:textId="2A5CE5DD" w:rsidR="0010398A" w:rsidRPr="00B37FD7" w:rsidRDefault="0079422B" w:rsidP="003215A9">
      <w:pPr>
        <w:ind w:left="709"/>
        <w:rPr>
          <w:rFonts w:ascii="Arial" w:hAnsi="Arial" w:cs="Arial"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 xml:space="preserve">Donation to approved charitable trust </w:t>
      </w:r>
      <w:r w:rsidR="00B37FD7">
        <w:rPr>
          <w:rFonts w:ascii="Arial" w:hAnsi="Arial" w:cs="Arial"/>
          <w:sz w:val="22"/>
          <w:szCs w:val="22"/>
        </w:rPr>
        <w:t xml:space="preserve">– </w:t>
      </w:r>
      <w:r w:rsidR="0010398A" w:rsidRPr="00B37FD7">
        <w:rPr>
          <w:rFonts w:ascii="Arial" w:hAnsi="Arial" w:cs="Arial"/>
          <w:sz w:val="22"/>
          <w:szCs w:val="22"/>
        </w:rPr>
        <w:t>Rs</w:t>
      </w:r>
      <w:r w:rsidR="00B37FD7">
        <w:rPr>
          <w:rFonts w:ascii="Arial" w:hAnsi="Arial" w:cs="Arial"/>
          <w:sz w:val="22"/>
          <w:szCs w:val="22"/>
        </w:rPr>
        <w:t>.</w:t>
      </w:r>
      <w:r w:rsidRPr="00B37FD7">
        <w:rPr>
          <w:rFonts w:ascii="Arial" w:hAnsi="Arial" w:cs="Arial"/>
          <w:sz w:val="22"/>
          <w:szCs w:val="22"/>
        </w:rPr>
        <w:t xml:space="preserve">10,000 </w:t>
      </w:r>
    </w:p>
    <w:p w14:paraId="72C37A88" w14:textId="53964904" w:rsidR="0079422B" w:rsidRPr="00B37FD7" w:rsidRDefault="0079422B" w:rsidP="003215A9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B37FD7">
        <w:rPr>
          <w:rFonts w:ascii="Arial" w:hAnsi="Arial" w:cs="Arial"/>
          <w:sz w:val="22"/>
          <w:szCs w:val="22"/>
        </w:rPr>
        <w:t>Compute Mr. A’s taxable income for assessment year 2020-21</w:t>
      </w:r>
      <w:r w:rsidR="0010398A" w:rsidRPr="00B37FD7">
        <w:rPr>
          <w:rFonts w:ascii="Arial" w:hAnsi="Arial" w:cs="Arial"/>
          <w:sz w:val="22"/>
          <w:szCs w:val="22"/>
        </w:rPr>
        <w:t xml:space="preserve"> and his tax liability.</w:t>
      </w:r>
    </w:p>
    <w:p w14:paraId="330F7F52" w14:textId="749443C7" w:rsidR="003C0E44" w:rsidRPr="00B37FD7" w:rsidRDefault="003C0E44" w:rsidP="003215A9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590429C9" w14:textId="5E804839" w:rsidR="0079422B" w:rsidRPr="00B37FD7" w:rsidRDefault="0079422B" w:rsidP="003215A9">
      <w:pPr>
        <w:pStyle w:val="NormalWeb"/>
        <w:contextualSpacing/>
        <w:rPr>
          <w:rFonts w:ascii="Arial" w:hAnsi="Arial" w:cs="Arial"/>
          <w:sz w:val="22"/>
          <w:szCs w:val="22"/>
        </w:rPr>
      </w:pPr>
    </w:p>
    <w:p w14:paraId="0FC3EB20" w14:textId="77777777" w:rsidR="0079422B" w:rsidRPr="00B37FD7" w:rsidRDefault="0079422B" w:rsidP="003215A9">
      <w:pPr>
        <w:rPr>
          <w:rFonts w:ascii="Arial" w:hAnsi="Arial" w:cs="Arial"/>
          <w:sz w:val="22"/>
          <w:szCs w:val="22"/>
        </w:rPr>
      </w:pPr>
    </w:p>
    <w:p w14:paraId="1F54858C" w14:textId="77777777" w:rsidR="002F397A" w:rsidRPr="00B37FD7" w:rsidRDefault="002F397A" w:rsidP="003215A9">
      <w:pPr>
        <w:rPr>
          <w:rFonts w:ascii="Arial" w:hAnsi="Arial" w:cs="Arial"/>
          <w:sz w:val="22"/>
          <w:szCs w:val="22"/>
        </w:rPr>
      </w:pPr>
    </w:p>
    <w:sectPr w:rsidR="002F397A" w:rsidRPr="00B37FD7" w:rsidSect="003E172C">
      <w:headerReference w:type="default" r:id="rId8"/>
      <w:footerReference w:type="even" r:id="rId9"/>
      <w:footerReference w:type="default" r:id="rId10"/>
      <w:pgSz w:w="11900" w:h="16840"/>
      <w:pgMar w:top="1440" w:right="1080" w:bottom="10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579E" w14:textId="77777777" w:rsidR="007B17CD" w:rsidRDefault="007B17CD">
      <w:r>
        <w:separator/>
      </w:r>
    </w:p>
  </w:endnote>
  <w:endnote w:type="continuationSeparator" w:id="0">
    <w:p w14:paraId="2DACE856" w14:textId="77777777" w:rsidR="007B17CD" w:rsidRDefault="007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589254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FD3C33" w14:textId="77777777" w:rsidR="00B33521" w:rsidRDefault="00BC4BA9" w:rsidP="008738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B5C0D" w14:textId="77777777" w:rsidR="00B33521" w:rsidRDefault="007B1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7954" w14:textId="3B0B64DF" w:rsidR="00B33521" w:rsidRDefault="00C77A30">
    <w:pPr>
      <w:pStyle w:val="Footer"/>
    </w:pPr>
    <w:r>
      <w:ptab w:relativeTo="margin" w:alignment="center" w:leader="none"/>
    </w:r>
    <w:r>
      <w:ptab w:relativeTo="margin" w:alignment="right" w:leader="none"/>
    </w:r>
    <w:r w:rsidRPr="00B37FD7">
      <w:rPr>
        <w:rFonts w:ascii="Arial" w:hAnsi="Arial" w:cs="Arial"/>
        <w:b/>
        <w:bCs/>
      </w:rPr>
      <w:t>BCIFA3119</w:t>
    </w:r>
    <w:r>
      <w:rPr>
        <w:rFonts w:ascii="Arial" w:hAnsi="Arial" w:cs="Arial"/>
        <w:b/>
        <w:bCs/>
      </w:rPr>
      <w:t>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BE57" w14:textId="77777777" w:rsidR="007B17CD" w:rsidRDefault="007B17CD">
      <w:r>
        <w:separator/>
      </w:r>
    </w:p>
  </w:footnote>
  <w:footnote w:type="continuationSeparator" w:id="0">
    <w:p w14:paraId="4934B9B9" w14:textId="77777777" w:rsidR="007B17CD" w:rsidRDefault="007B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2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E412A" w14:textId="291AA320" w:rsidR="00C77A30" w:rsidRDefault="00C77A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D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7511E" w14:textId="77777777" w:rsidR="00C77A30" w:rsidRDefault="00C77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D43"/>
    <w:multiLevelType w:val="hybridMultilevel"/>
    <w:tmpl w:val="2580114C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C84CEC"/>
    <w:multiLevelType w:val="hybridMultilevel"/>
    <w:tmpl w:val="8BC484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945206"/>
    <w:multiLevelType w:val="hybridMultilevel"/>
    <w:tmpl w:val="CC2439C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106CA"/>
    <w:multiLevelType w:val="hybridMultilevel"/>
    <w:tmpl w:val="658AE3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A56944"/>
    <w:multiLevelType w:val="hybridMultilevel"/>
    <w:tmpl w:val="5748C7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2B"/>
    <w:rsid w:val="0010398A"/>
    <w:rsid w:val="00180B35"/>
    <w:rsid w:val="001B073E"/>
    <w:rsid w:val="001C1B46"/>
    <w:rsid w:val="001F3B77"/>
    <w:rsid w:val="0021548C"/>
    <w:rsid w:val="002354E1"/>
    <w:rsid w:val="002F397A"/>
    <w:rsid w:val="003215A9"/>
    <w:rsid w:val="003C0E44"/>
    <w:rsid w:val="004F1CCC"/>
    <w:rsid w:val="00594D9F"/>
    <w:rsid w:val="005B3F5A"/>
    <w:rsid w:val="0065597B"/>
    <w:rsid w:val="00732466"/>
    <w:rsid w:val="0079422B"/>
    <w:rsid w:val="007A15F6"/>
    <w:rsid w:val="007B17CD"/>
    <w:rsid w:val="00802D49"/>
    <w:rsid w:val="00812701"/>
    <w:rsid w:val="00850029"/>
    <w:rsid w:val="008B60E1"/>
    <w:rsid w:val="008D42EB"/>
    <w:rsid w:val="008E49AF"/>
    <w:rsid w:val="008F02FA"/>
    <w:rsid w:val="00A51DB6"/>
    <w:rsid w:val="00B33A49"/>
    <w:rsid w:val="00B37FD7"/>
    <w:rsid w:val="00B84F5F"/>
    <w:rsid w:val="00BC4BA9"/>
    <w:rsid w:val="00BF3152"/>
    <w:rsid w:val="00C77A30"/>
    <w:rsid w:val="00E43401"/>
    <w:rsid w:val="00EA7A5D"/>
    <w:rsid w:val="00EC13F2"/>
    <w:rsid w:val="00F512F2"/>
    <w:rsid w:val="00F75EEF"/>
    <w:rsid w:val="00FA0050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2853"/>
  <w15:chartTrackingRefBased/>
  <w15:docId w15:val="{794014A5-C11C-4641-9F25-BC768379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22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9422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yiv2058623908msonormal">
    <w:name w:val="yiv2058623908msonormal"/>
    <w:basedOn w:val="Normal"/>
    <w:rsid w:val="0079422B"/>
    <w:pPr>
      <w:spacing w:before="100" w:beforeAutospacing="1" w:after="100" w:afterAutospacing="1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22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9422B"/>
  </w:style>
  <w:style w:type="table" w:styleId="TableGrid">
    <w:name w:val="Table Grid"/>
    <w:basedOn w:val="TableNormal"/>
    <w:uiPriority w:val="39"/>
    <w:rsid w:val="0079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7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Yashuwanth Gowda</dc:creator>
  <cp:keywords/>
  <dc:description/>
  <cp:lastModifiedBy>LIBDL-13</cp:lastModifiedBy>
  <cp:revision>18</cp:revision>
  <dcterms:created xsi:type="dcterms:W3CDTF">2022-01-04T10:44:00Z</dcterms:created>
  <dcterms:modified xsi:type="dcterms:W3CDTF">2022-07-06T08:14:00Z</dcterms:modified>
</cp:coreProperties>
</file>